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7" w:rsidRPr="00BA30D7" w:rsidRDefault="00BA30D7" w:rsidP="00BA30D7">
      <w:pPr>
        <w:shd w:val="clear" w:color="auto" w:fill="FFFFFF"/>
        <w:spacing w:after="0" w:line="240" w:lineRule="auto"/>
        <w:jc w:val="center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noProof/>
          <w:color w:val="337AB7"/>
          <w:sz w:val="23"/>
          <w:szCs w:val="23"/>
          <w:lang w:eastAsia="el-GR"/>
        </w:rPr>
        <w:drawing>
          <wp:inline distT="0" distB="0" distL="0" distR="0" wp14:anchorId="222F0451" wp14:editId="00C55DF0">
            <wp:extent cx="4716780" cy="883920"/>
            <wp:effectExtent l="0" t="0" r="7620" b="0"/>
            <wp:docPr id="1" name="Picture 1" descr="ΕΣΤΙΑ ΗΜΕΡΗΣΙΑ ΕΦΗΜΕΡΙ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ΣΤΙΑ ΗΜΕΡΗΣΙΑ ΕΦΗΜΕΡΙ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D7" w:rsidRPr="00BA30D7" w:rsidRDefault="00BA30D7" w:rsidP="00BA30D7">
      <w:pPr>
        <w:shd w:val="clear" w:color="auto" w:fill="FFFFFF"/>
        <w:spacing w:after="0" w:line="240" w:lineRule="auto"/>
        <w:rPr>
          <w:rFonts w:ascii="Tinos" w:eastAsia="Times New Roman" w:hAnsi="Tinos" w:cs="Times New Roman"/>
          <w:b/>
          <w:bCs/>
          <w:color w:val="333333"/>
          <w:sz w:val="21"/>
          <w:szCs w:val="21"/>
          <w:lang w:eastAsia="el-GR"/>
        </w:rPr>
      </w:pPr>
      <w:r w:rsidRPr="00BA30D7">
        <w:rPr>
          <w:rFonts w:ascii="Tinos" w:eastAsia="Times New Roman" w:hAnsi="Tinos" w:cs="Times New Roman"/>
          <w:b/>
          <w:bCs/>
          <w:color w:val="333333"/>
          <w:sz w:val="21"/>
          <w:szCs w:val="21"/>
          <w:lang w:eastAsia="el-GR"/>
        </w:rPr>
        <w:t>ΕΤΟΣ ΑΡΧΙΚΗΣ ΕΚΔΟΣΕΩΣ 1876</w:t>
      </w:r>
    </w:p>
    <w:p w:rsidR="00BA30D7" w:rsidRPr="00BA30D7" w:rsidRDefault="00BA30D7" w:rsidP="00BA30D7">
      <w:pPr>
        <w:shd w:val="clear" w:color="auto" w:fill="FFFFFF"/>
        <w:spacing w:after="0" w:line="240" w:lineRule="auto"/>
        <w:jc w:val="right"/>
        <w:rPr>
          <w:rFonts w:ascii="Tinos" w:eastAsia="Times New Roman" w:hAnsi="Tinos" w:cs="Times New Roman"/>
          <w:color w:val="333333"/>
          <w:sz w:val="21"/>
          <w:szCs w:val="21"/>
          <w:lang w:eastAsia="el-GR"/>
        </w:rPr>
      </w:pPr>
      <w:r w:rsidRPr="00BA30D7">
        <w:rPr>
          <w:rFonts w:ascii="Tinos" w:eastAsia="Times New Roman" w:hAnsi="Tinos" w:cs="Times New Roman"/>
          <w:color w:val="333333"/>
          <w:sz w:val="21"/>
          <w:szCs w:val="21"/>
          <w:lang w:eastAsia="el-GR"/>
        </w:rPr>
        <w:t>Κυριακή 20 Δεκεμβρίου 2020</w:t>
      </w:r>
    </w:p>
    <w:p w:rsidR="00BA30D7" w:rsidRPr="00BA30D7" w:rsidRDefault="00BA30D7" w:rsidP="00BA30D7">
      <w:pPr>
        <w:shd w:val="clear" w:color="auto" w:fill="FFFFFF"/>
        <w:spacing w:after="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hyperlink r:id="rId8" w:history="1">
        <w:r w:rsidRPr="00BA30D7">
          <w:rPr>
            <w:rFonts w:ascii="Tinos" w:eastAsia="Times New Roman" w:hAnsi="Tinos" w:cs="Times New Roman"/>
            <w:b/>
            <w:bCs/>
            <w:color w:val="333333"/>
            <w:sz w:val="23"/>
            <w:szCs w:val="23"/>
            <w:u w:val="single"/>
            <w:lang w:eastAsia="el-GR"/>
          </w:rPr>
          <w:t>Κεντρικό θέμα</w:t>
        </w:r>
      </w:hyperlink>
    </w:p>
    <w:p w:rsidR="00BA30D7" w:rsidRPr="00BA30D7" w:rsidRDefault="00BA30D7" w:rsidP="00BA30D7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</w:pPr>
      <w:bookmarkStart w:id="0" w:name="_GoBack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 xml:space="preserve">Ἡ Πρόεδρος διέγραψε </w:t>
      </w:r>
      <w:proofErr w:type="spellStart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>τό</w:t>
      </w:r>
      <w:proofErr w:type="spellEnd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 xml:space="preserve"> κατοχικό δάνειο </w:t>
      </w:r>
      <w:proofErr w:type="spellStart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>καί</w:t>
      </w:r>
      <w:proofErr w:type="spellEnd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 xml:space="preserve"> </w:t>
      </w:r>
      <w:proofErr w:type="spellStart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>ἀφήρεσε</w:t>
      </w:r>
      <w:proofErr w:type="spellEnd"/>
      <w:r w:rsidRPr="00BA30D7">
        <w:rPr>
          <w:rFonts w:ascii="inherit" w:eastAsia="Times New Roman" w:hAnsi="inherit" w:cs="Times New Roman"/>
          <w:color w:val="333333"/>
          <w:kern w:val="36"/>
          <w:sz w:val="54"/>
          <w:szCs w:val="54"/>
          <w:lang w:eastAsia="el-GR"/>
        </w:rPr>
        <w:t xml:space="preserve"> τήν λέξη «γερμανικές»</w:t>
      </w:r>
    </w:p>
    <w:bookmarkEnd w:id="0"/>
    <w:p w:rsidR="00BA30D7" w:rsidRPr="00BA30D7" w:rsidRDefault="00BA30D7" w:rsidP="00BA30D7">
      <w:pPr>
        <w:shd w:val="clear" w:color="auto" w:fill="FFFFFF"/>
        <w:spacing w:after="0" w:line="525" w:lineRule="atLeast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fldChar w:fldCharType="begin"/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 xml:space="preserve"> HYPERLINK "https://www.estianews.gr/author/estia/" \o "</w:instrText>
      </w:r>
      <w:r w:rsidRPr="00BA30D7">
        <w:rPr>
          <w:rFonts w:ascii="Tinos" w:eastAsia="Times New Roman" w:hAnsi="Tinos" w:cs="Times New Roman" w:hint="eastAsia"/>
          <w:color w:val="333333"/>
          <w:sz w:val="23"/>
          <w:szCs w:val="23"/>
          <w:lang w:eastAsia="el-GR"/>
        </w:rPr>
        <w:instrText>Άρθρα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 xml:space="preserve"> </w:instrText>
      </w:r>
      <w:r w:rsidRPr="00BA30D7">
        <w:rPr>
          <w:rFonts w:ascii="Tinos" w:eastAsia="Times New Roman" w:hAnsi="Tinos" w:cs="Times New Roman" w:hint="eastAsia"/>
          <w:color w:val="333333"/>
          <w:sz w:val="23"/>
          <w:szCs w:val="23"/>
          <w:lang w:eastAsia="el-GR"/>
        </w:rPr>
        <w:instrText>του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>/</w:instrText>
      </w:r>
      <w:r w:rsidRPr="00BA30D7">
        <w:rPr>
          <w:rFonts w:ascii="Tinos" w:eastAsia="Times New Roman" w:hAnsi="Tinos" w:cs="Times New Roman" w:hint="eastAsia"/>
          <w:color w:val="333333"/>
          <w:sz w:val="23"/>
          <w:szCs w:val="23"/>
          <w:lang w:eastAsia="el-GR"/>
        </w:rPr>
        <w:instrText>της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 xml:space="preserve"> </w:instrText>
      </w:r>
      <w:r w:rsidRPr="00BA30D7">
        <w:rPr>
          <w:rFonts w:ascii="Tinos" w:eastAsia="Times New Roman" w:hAnsi="Tinos" w:cs="Times New Roman" w:hint="eastAsia"/>
          <w:color w:val="333333"/>
          <w:sz w:val="23"/>
          <w:szCs w:val="23"/>
          <w:lang w:eastAsia="el-GR"/>
        </w:rPr>
        <w:instrText>Εφημερίς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 xml:space="preserve"> </w:instrText>
      </w:r>
      <w:r w:rsidRPr="00BA30D7">
        <w:rPr>
          <w:rFonts w:ascii="Tinos" w:eastAsia="Times New Roman" w:hAnsi="Tinos" w:cs="Times New Roman" w:hint="eastAsia"/>
          <w:color w:val="333333"/>
          <w:sz w:val="23"/>
          <w:szCs w:val="23"/>
          <w:lang w:eastAsia="el-GR"/>
        </w:rPr>
        <w:instrText>Εστία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instrText xml:space="preserve">" </w:instrTex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fldChar w:fldCharType="separate"/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u w:val="single"/>
          <w:lang w:eastAsia="el-GR"/>
        </w:rPr>
        <w:t>Εφημερίς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u w:val="single"/>
          <w:lang w:eastAsia="el-GR"/>
        </w:rPr>
        <w:t xml:space="preserve"> Εστία</w:t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fldChar w:fldCharType="end"/>
      </w: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 Δεκ 16, 2020</w:t>
      </w:r>
    </w:p>
    <w:p w:rsidR="00BA30D7" w:rsidRPr="00BA30D7" w:rsidRDefault="00BA30D7" w:rsidP="00BA30D7">
      <w:pPr>
        <w:shd w:val="clear" w:color="auto" w:fill="FFFFFF"/>
        <w:spacing w:line="390" w:lineRule="atLeast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noProof/>
          <w:color w:val="337AB7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 wp14:anchorId="57DEC9C8" wp14:editId="18EFDE77">
            <wp:extent cx="243840" cy="243840"/>
            <wp:effectExtent l="0" t="0" r="3810" b="3810"/>
            <wp:docPr id="2" name="Picture 2" descr="Facebook">
              <a:hlinkClick xmlns:a="http://schemas.openxmlformats.org/drawingml/2006/main" r:id="rId9" tgtFrame="&quot;_blank&quot;" tooltip="&quot;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">
                      <a:hlinkClick r:id="rId9" tgtFrame="&quot;_blank&quot;" tooltip="&quot;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D7">
        <w:rPr>
          <w:rFonts w:ascii="Tinos" w:eastAsia="Times New Roman" w:hAnsi="Tinos" w:cs="Times New Roman"/>
          <w:noProof/>
          <w:color w:val="337AB7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 wp14:anchorId="453648C8" wp14:editId="4E92FA6B">
            <wp:extent cx="243840" cy="243840"/>
            <wp:effectExtent l="0" t="0" r="3810" b="3810"/>
            <wp:docPr id="3" name="Picture 3" descr="Twitter">
              <a:hlinkClick xmlns:a="http://schemas.openxmlformats.org/drawingml/2006/main" r:id="rId11" tgtFrame="&quot;_blank&quot;" tooltip="&quot;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11" tgtFrame="&quot;_blank&quot;" tooltip="&quot;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D7" w:rsidRPr="00BA30D7" w:rsidRDefault="00BA30D7" w:rsidP="00BA30D7">
      <w:pPr>
        <w:shd w:val="clear" w:color="auto" w:fill="FFFFFF"/>
        <w:spacing w:after="15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Χωρίς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ἐθνικότητα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οἱ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ἐπανορθώσεις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τήν κυρία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.  Παρέλειψε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τήν φράση «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νομικῶς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ἐνεργές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ἀπαιτήσεις</w:t>
      </w:r>
      <w:proofErr w:type="spellEnd"/>
      <w:r w:rsidRPr="00BA30D7">
        <w:rPr>
          <w:rFonts w:ascii="Tinos" w:eastAsia="Times New Roman" w:hAnsi="Tinos" w:cs="Times New Roman"/>
          <w:b/>
          <w:bCs/>
          <w:color w:val="333333"/>
          <w:sz w:val="23"/>
          <w:szCs w:val="23"/>
          <w:lang w:eastAsia="el-GR"/>
        </w:rPr>
        <w:t>»</w:t>
      </w:r>
    </w:p>
    <w:p w:rsidR="00BA30D7" w:rsidRPr="00BA30D7" w:rsidRDefault="00BA30D7" w:rsidP="00BA30D7">
      <w:pPr>
        <w:shd w:val="clear" w:color="auto" w:fill="FFFFFF"/>
        <w:spacing w:after="15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ΟΙ ΛΕΞΕΙΣ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ἔχουν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πάντοτε τήν σημασία τους. Λίγο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ἀλλάξεις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λίγο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τροποποιήσεις, κάτι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ξεχάσεις –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ἠθελημένα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ἤ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ἀθέλητα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– εἶναι δυνατόν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κάνεις μεγάλη ζημία. Ἡ Πρόεδρος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Δημοκρατίας Κατερίνα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ἀφελής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Γνωρίζει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ἄριστα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τί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ἀλλάζει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περιεχόμενο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μιᾶς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παγίας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θέσεως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ἀντικαταστήσεις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μία λέξη. Πολύ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περισσότερο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ξεχάσεις μία λέξη.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Ἀκόμη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περισσότερο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ἀλλάξεις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ἀριθμό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πληθυντικό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ὑποβιβάσεις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ἑνικό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Πεῖς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παράδειγμα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ἐπανόρθωση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ἀντί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χωροῦν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δικαιολογίες λοιπόν γι’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πού διέπραξε ἡ Πρόεδρος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Δημοκρατίας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μήνυμά της τήν Κυριακή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ἐπέτειο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Ὁλοκαυτώματος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Καλαβρύτων. Ἡ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οὕτως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ἤ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ἄλλως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μικρή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ἔκταση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δήλωσίς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μαύρη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ἐπέτειο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–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ἐπρόκειτο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μειονότητες βέβαιον εἶναι πώς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ἦταν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ἡ διπλάσια–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εἶχε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μία κατάληξη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σόκ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Τήν περίεργη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ἀναφορά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ζήτημα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γερμανικῶν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ἀποζημιώσεων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Πιό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συγκεκριμένα, ἡ κυρία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δήλωσε:</w:t>
      </w:r>
    </w:p>
    <w:p w:rsidR="00BA30D7" w:rsidRPr="00BA30D7" w:rsidRDefault="00BA30D7" w:rsidP="00BA30D7">
      <w:pPr>
        <w:shd w:val="clear" w:color="auto" w:fill="FFFFFF"/>
        <w:spacing w:after="15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«Ἡ σφαγή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Καλαβρύτων, ἡ μεγαλύτερη ναζιστική θηριωδία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Β΄ Παγκοσμίου Πολέμου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ἑλληνικό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ἔδαφος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ἔχει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χαραχθεῖ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ἀνεξίτηλα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ἱστορική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συλλογική συνείδηση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λαοῦ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μας.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Ἕνα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εἰδεχθές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ἀποτρόπαιο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γεγονός,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ὄχι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μόνο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προκαλεῖ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βάναυσα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τραυματίζει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ἀνεπανόρθωτα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ἀνθρώπινο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αἴσθημα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καλεῖ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κάθε χρόνο,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μέρα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ἐπιστροφῆς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μας στόν τόπο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μαρτυρίου,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ἐγρήγορση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θωράκιση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δημοκρατίας μας,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Ἑλλάδα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Εὐρώπη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τούς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ἐχθρούς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της, τούς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ἐπιγόνους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φασισμοῦ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ναζισμοῦ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μνήμη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ἀδικοχαμένης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ἡρωικῆς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γενιᾶς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Καλαβρυτινῶν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παραμένει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ὁ δίκαιος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ἀγώνας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ἐπανόρθωσης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.».</w:t>
      </w:r>
    </w:p>
    <w:p w:rsidR="00BA30D7" w:rsidRPr="00BA30D7" w:rsidRDefault="00BA30D7" w:rsidP="00BA30D7">
      <w:pPr>
        <w:shd w:val="clear" w:color="auto" w:fill="FFFFFF"/>
        <w:spacing w:after="15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προσέξουμε τήν κατάληξη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δήλωσής της: «Παραμένει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ὁ δίκαιος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ἀγώνας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ἐπανόρθωσης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.». Πίσω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κάθε λέξη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ὑπάρχει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μία παγίδα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ὁδηγεῖ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ἀρχή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ἐγκαταλείψεως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παγίας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θέσεως.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Ἰδού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γιατί: Εἶναι λάθος ἡ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διατύπωσις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«παραμένει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ὁ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ἀγώνας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Ὅλοι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οἱ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προκάτοχοι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κυρίας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Στεφανόπουλος, Παπούλιας, Παυλόπουλος διεκήρυσσαν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ὅτι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οἱ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ἀπαιτήσεις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Ἑλλάδος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Γερμανίας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κατοχικό δάνειο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νομικῶς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lastRenderedPageBreak/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δικαστικῶς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ἐπιδιώξιμες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ἀπαιτήσεις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χθές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φθάσαμε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νέα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ἀόριστη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Προεδρική διατύπωση περί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ἀγῶνα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Ἡ κυρία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δήλωσή της κάνει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ἐπίσης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λόγο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ἐπανόρθωση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Ὄχι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Ἀλλάζει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πλήρως ἡ νομική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ἔννοια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βεβαίως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δήλωσή της διαγράφει δύο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ἀκόμη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λέξεις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ἔκαναν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τόν Μανώλη Γλέζο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σηκωθεῖ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τόν τάφο του. Διαγράφει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λέξεις «κατοχικό δάνειο».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κορυφαῖο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! Ἡ …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ἀσθενοῦς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μνήμης κυρία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Σακελλαροπούλου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λησμονεῖ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ἀναφέρει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ἐθνικότητα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–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κατ’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–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ἐθνικότητα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διεκδικήσεων.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τολμᾶ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χρησιμοποιήσει 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ὅρο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«γερμανικές». Τόν διαγράφει.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Οὔτε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βεβαίως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ἀναφέρει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ὅρο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ἀπαιτήσεις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ἑλληνικές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Ἀξιολογώντας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καλύτερες προθέσεις τήν δήλωσή της,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λέγαμε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ὅτι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τραγικά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ἐλλιπής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Μένουμε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θέση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Γερμανοῦ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πρέσβη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Ἀθήνα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ἀνοίγαμε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σαμπάνια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ἄκουσμα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διατυπώσεως. Ὁ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ἀρχηγός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Ἑλληνικοῦ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Κράτους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προσδιορίζει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ἐπανορθώσεις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ὡς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«γερμανικές»,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θεωρεῖ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ἀπαιτήσεις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νομικῶς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ἑλληνικές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ἐνεργό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ἀγῶνα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ἀορίστως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βεβαίως διαγράφει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κατοχικό δάνειο.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Ἀσήμαντος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λεπτομέρεια!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Οὔτε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καλύτερα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ὄνειρά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του.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Δυστυχῶς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ἡ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ἐκτροπή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ἐπισημαίνουμε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νέα. Καθ’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διάρκεια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πρώτου χρόνου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θητείας της ἡ Πρόεδρος εἶναι πλειστάκις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ὑπότροπη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Ἄλλοτε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ξεχνᾶ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χῶρες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ἄλλοτε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ἔννοιες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σύμβολα σημαντικά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ἑλληνισμό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ἄλλοτε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προβαίνει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διατυπώσεις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ἄκρως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παρεξηγήσιμες. Τήν μία μεταβαίνει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Θράκη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ἡμέρα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πού ὁ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Ἐρντογάν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μετατρέπει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Ἁγία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Σοφία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τέμενος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μιλᾶ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χλιαρά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ἐξ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ἀνατολῶν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γείτονα».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τολμᾶ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προφέρει τήν λέξη «Τουρκία».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ἄλλη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μεταβαίνει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Ἀγαθονήσι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λέει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στούς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κατοίκους του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ὅτι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εἶστε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μακριά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ἠπειρωτική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Ἑλλάδα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Κεῖται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μακράν δηλαδή.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Ροζάκειος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ἀντίληψις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ἑπομένη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ἀντικαθιστᾶ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μήνυμά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25η Μαρτίου τήν λέξη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ὀθωμανικός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ζυγός»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λέξη «δεσποτισμός»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παραλείπει τήν λέξη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Ἔθνος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». Τήν μεθεπομένη πηγαίνει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Κύπρο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χαρακτηρίζει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Κυπριακό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ἁπλῶς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θέμα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ἐξωτερικῆς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πολιτικῆς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ἐνῶ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ἡ παγία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θέσις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πώς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ἀποτελεῖ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«θέμα διεθνές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εὐρωπαϊκό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». (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τέλος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κατάλαβε.) Κάνει λόγο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ἐπίσης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γιά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«διζωνική-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δικοινοτικ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ή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ὁμοσπονδία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», κάτι πού ὁ Πρόεδρος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Ἀναστασιάδης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ἀπέρριψε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Σύνοδο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Κορυφῆς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γιατί παραπέμπει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«συνομοσπονδία».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θυμηθοῦμε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τέλος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ἀφαίρεση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Σταυροῦ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Σημαίας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γραφεῖο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της, τήν παράλειψη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ἀναφορᾶς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Κωνσταντῖνο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Καραμανλῆ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ἡμέρα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ἀποκαταστάσεως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Δημοκρατίας, τήν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ἀπόφασή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μεταβεῖ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Καστελλόριζο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ἐσπευσμένως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μόνον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ὅταν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ἔμαθε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ὅτι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προσεκλήθη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μιλήσει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ἡμερίδα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Δικηγορικῶν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Συλλόγων ὁ προκάτοχός της.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ἔπειτα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ἀπορεῖ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ἐπιτελεῖο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κυρίας Προέδρου γιατί ἡ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δημοτικότης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 βρίσκεται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τάρταρα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καί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ὁ θεσμός βρίσκεται κάτω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ὅριο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τοῦ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50%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προτιμήσεων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Ἑλλήνων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δημοσκοπήσεις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ἡμερῶν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Ὑπάρχει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αἰτία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: ὁ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ἀπολογισμός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της εἶναι κάκιστος.</w:t>
      </w:r>
    </w:p>
    <w:p w:rsidR="00BA30D7" w:rsidRPr="00BA30D7" w:rsidRDefault="00BA30D7" w:rsidP="00BA30D7">
      <w:pPr>
        <w:shd w:val="clear" w:color="auto" w:fill="FFFFFF"/>
        <w:spacing w:after="150" w:line="240" w:lineRule="auto"/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</w:pPr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Ἡ «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Ἑστία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ἐπεχείρησε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αἰτήματα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ἀπηύθυνε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γραφεῖο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Προέδρου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ἔχει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μία συνάντηση μαζί της, προκειμένου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γνωρίζει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τίς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θέσεις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αὐτῶν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, καθώς ἡ κριτική πού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ἀσκοῦμε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ἐκκινεῖ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προσωπικές συμπάθειες ἤ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ἀντιπάθειες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ἀλλά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(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ἐθνική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) θέση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ἀρχῆς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κατέστη δυνατή ἡ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ἐπικοινωνία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μας.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Ἕτερον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ἑκάτερον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ὅμως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τέλει,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κείμενα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ἀρκοῦν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Δυστυχῶς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ἡ Πρόεδρος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Δημοκρατίας κατά τόν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πρῶτο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χρόνο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ἀσκήσεως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θητείας της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κατάφερε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προσεγγίσει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ἄλικο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αἴσθημα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Ἀναδιατυπώνοντας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ἐπί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χείρω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μάλιστα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ἐθνικές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θέσεις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δεκαετιῶν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ἀποξενώθηκε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μέ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«καλημέρα»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ἀπό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τήν πλειονότητα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τῶν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Ἑλλήνων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Ἔχει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ὅλο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τόν καιρό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νά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βρεθεῖ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στήν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σωστή πλευρά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τῆς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ἱστορίας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.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Δέν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 xml:space="preserve"> εἶναι </w:t>
      </w:r>
      <w:proofErr w:type="spellStart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ἀργά</w:t>
      </w:r>
      <w:proofErr w:type="spellEnd"/>
      <w:r w:rsidRPr="00BA30D7">
        <w:rPr>
          <w:rFonts w:ascii="Tinos" w:eastAsia="Times New Roman" w:hAnsi="Tinos" w:cs="Times New Roman"/>
          <w:color w:val="333333"/>
          <w:sz w:val="23"/>
          <w:szCs w:val="23"/>
          <w:lang w:eastAsia="el-GR"/>
        </w:rPr>
        <w:t>.</w:t>
      </w:r>
    </w:p>
    <w:p w:rsidR="00764F9A" w:rsidRDefault="00764F9A"/>
    <w:sectPr w:rsidR="00764F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DD3"/>
    <w:multiLevelType w:val="multilevel"/>
    <w:tmpl w:val="01C8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7"/>
    <w:rsid w:val="00764F9A"/>
    <w:rsid w:val="00B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1" w:color="333333"/>
                            <w:bottom w:val="none" w:sz="0" w:space="0" w:color="333333"/>
                            <w:right w:val="none" w:sz="0" w:space="11" w:color="333333"/>
                          </w:divBdr>
                          <w:divsChild>
                            <w:div w:id="4399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3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64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919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tianews.gr/kentriko-them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tianews.gr/" TargetMode="External"/><Relationship Id="rId11" Type="http://schemas.openxmlformats.org/officeDocument/2006/relationships/hyperlink" Target="https://www.estianews.gr/#twitte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estianews.gr/#face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Billis</dc:creator>
  <cp:lastModifiedBy>E. Billis</cp:lastModifiedBy>
  <cp:revision>1</cp:revision>
  <dcterms:created xsi:type="dcterms:W3CDTF">2020-12-20T14:25:00Z</dcterms:created>
  <dcterms:modified xsi:type="dcterms:W3CDTF">2020-12-20T14:26:00Z</dcterms:modified>
</cp:coreProperties>
</file>