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4F47" w14:textId="713A0E35" w:rsidR="004F74C0" w:rsidRDefault="004F74C0" w:rsidP="005835D2"/>
    <w:p w14:paraId="5B400B5A" w14:textId="43005E87" w:rsidR="004E5847" w:rsidRDefault="004E5847" w:rsidP="005835D2"/>
    <w:p w14:paraId="41E5EED3" w14:textId="0D7E8676" w:rsidR="00A24AAC" w:rsidRDefault="004E5847" w:rsidP="00C13B3E">
      <w:pPr>
        <w:rPr>
          <w:rFonts w:ascii="Arial" w:hAnsi="Arial" w:cs="Arial"/>
          <w:sz w:val="24"/>
          <w:szCs w:val="24"/>
          <w:lang w:val="el-GR"/>
        </w:rPr>
      </w:pPr>
      <w:r>
        <w:rPr>
          <w:rFonts w:ascii="Arial" w:hAnsi="Arial" w:cs="Arial"/>
          <w:sz w:val="24"/>
          <w:szCs w:val="24"/>
          <w:lang w:val="el-GR"/>
        </w:rPr>
        <w:t>ΑΚ</w:t>
      </w:r>
      <w:r w:rsidR="00A6316F">
        <w:rPr>
          <w:rFonts w:ascii="Arial" w:hAnsi="Arial" w:cs="Arial"/>
          <w:sz w:val="24"/>
          <w:szCs w:val="24"/>
          <w:lang w:val="el-GR"/>
        </w:rPr>
        <w:t>9</w:t>
      </w:r>
      <w:r>
        <w:rPr>
          <w:rFonts w:ascii="Arial" w:hAnsi="Arial" w:cs="Arial"/>
          <w:sz w:val="24"/>
          <w:szCs w:val="24"/>
          <w:lang w:val="el-GR"/>
        </w:rPr>
        <w:t xml:space="preserve">/2022                                                                                </w:t>
      </w:r>
      <w:r w:rsidR="00A6316F">
        <w:rPr>
          <w:rFonts w:ascii="Arial" w:hAnsi="Arial" w:cs="Arial"/>
          <w:sz w:val="24"/>
          <w:szCs w:val="24"/>
          <w:lang w:val="el-GR"/>
        </w:rPr>
        <w:t>2.3.2022</w:t>
      </w:r>
    </w:p>
    <w:p w14:paraId="5433BF57" w14:textId="60404FBC" w:rsidR="00052090" w:rsidRDefault="00052090" w:rsidP="00C13B3E">
      <w:pPr>
        <w:rPr>
          <w:rFonts w:ascii="Arial" w:hAnsi="Arial" w:cs="Arial"/>
          <w:sz w:val="24"/>
          <w:szCs w:val="24"/>
          <w:lang w:val="el-GR"/>
        </w:rPr>
      </w:pPr>
    </w:p>
    <w:p w14:paraId="0F7750D4" w14:textId="77777777"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Ursula von der Leyen</w:t>
      </w:r>
    </w:p>
    <w:p w14:paraId="6F6484F8" w14:textId="77777777"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President of the European Commission</w:t>
      </w:r>
    </w:p>
    <w:p w14:paraId="7E4E0185" w14:textId="77777777" w:rsidR="00052090" w:rsidRPr="00052090" w:rsidRDefault="00052090" w:rsidP="00052090">
      <w:pPr>
        <w:rPr>
          <w:rFonts w:ascii="Arial" w:eastAsiaTheme="minorHAnsi" w:hAnsi="Arial" w:cs="Arial"/>
          <w:sz w:val="24"/>
          <w:szCs w:val="24"/>
          <w:lang w:val="en-US"/>
        </w:rPr>
      </w:pPr>
    </w:p>
    <w:p w14:paraId="119D4D05" w14:textId="77777777"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Dear President,</w:t>
      </w:r>
    </w:p>
    <w:p w14:paraId="5AA07C7A" w14:textId="01B9D7A2" w:rsidR="00052090" w:rsidRPr="00052090" w:rsidRDefault="00052090" w:rsidP="00052090">
      <w:pPr>
        <w:spacing w:after="160" w:line="259" w:lineRule="auto"/>
        <w:jc w:val="both"/>
        <w:rPr>
          <w:rFonts w:ascii="Arial" w:eastAsiaTheme="minorHAnsi" w:hAnsi="Arial" w:cs="Arial"/>
          <w:b/>
          <w:bCs/>
          <w:sz w:val="24"/>
          <w:szCs w:val="24"/>
          <w:u w:val="single"/>
          <w:lang w:val="en-US"/>
        </w:rPr>
      </w:pPr>
      <w:r w:rsidRPr="00052090">
        <w:rPr>
          <w:rFonts w:ascii="Arial" w:eastAsiaTheme="minorHAnsi" w:hAnsi="Arial" w:cs="Arial"/>
          <w:b/>
          <w:bCs/>
          <w:sz w:val="24"/>
          <w:szCs w:val="24"/>
          <w:u w:val="single"/>
          <w:lang w:val="en-US"/>
        </w:rPr>
        <w:t>THE RUSSIAN INVASION OF UKRAINE UNVEILED HYPOCRICY OF THE EUROPEAN UNION, IN ITS FOREIGN POLICY</w:t>
      </w:r>
      <w:r w:rsidRPr="00052090">
        <w:rPr>
          <w:rFonts w:ascii="Arial" w:eastAsiaTheme="minorHAnsi" w:hAnsi="Arial" w:cs="Arial"/>
          <w:b/>
          <w:bCs/>
          <w:sz w:val="24"/>
          <w:szCs w:val="24"/>
          <w:u w:val="single"/>
          <w:lang w:val="en-US"/>
        </w:rPr>
        <w:t>.</w:t>
      </w:r>
    </w:p>
    <w:p w14:paraId="59D42EFB" w14:textId="57B5CAC2"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 xml:space="preserve">We Kyrenians, being ourselves victims of foreign military invasion, in 1974, namely by our neighbour Turkey, strongly condemn the Russian invasion of Ukraine and express our support to the ordinary people of Ukraine for their  </w:t>
      </w:r>
      <w:r w:rsidRPr="00052090">
        <w:rPr>
          <w:rFonts w:ascii="Arial" w:eastAsiaTheme="minorHAnsi" w:hAnsi="Arial" w:cs="Arial"/>
          <w:sz w:val="24"/>
          <w:szCs w:val="24"/>
          <w:lang w:val="en-US"/>
        </w:rPr>
        <w:t xml:space="preserve"> </w:t>
      </w:r>
      <w:r w:rsidRPr="00052090">
        <w:rPr>
          <w:rFonts w:ascii="Arial" w:eastAsiaTheme="minorHAnsi" w:hAnsi="Arial" w:cs="Arial"/>
          <w:sz w:val="24"/>
          <w:szCs w:val="24"/>
          <w:lang w:val="en-US"/>
        </w:rPr>
        <w:t>suffering. We support the call for ending the military activity in order to allow Diplomacy to tackle the problems.</w:t>
      </w:r>
    </w:p>
    <w:p w14:paraId="3C1B4B25" w14:textId="0EF96190"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b/>
          <w:bCs/>
          <w:sz w:val="24"/>
          <w:szCs w:val="24"/>
          <w:lang w:val="en-US"/>
        </w:rPr>
        <w:t>However, we are angry and furious</w:t>
      </w:r>
      <w:r w:rsidRPr="00052090">
        <w:rPr>
          <w:rFonts w:ascii="Arial" w:eastAsiaTheme="minorHAnsi" w:hAnsi="Arial" w:cs="Arial"/>
          <w:sz w:val="24"/>
          <w:szCs w:val="24"/>
          <w:lang w:val="en-US"/>
        </w:rPr>
        <w:t xml:space="preserve"> with the European Union, with   the   double standards employed in its foreign policy</w:t>
      </w:r>
      <w:r w:rsidRPr="00052090">
        <w:rPr>
          <w:rFonts w:ascii="Arial" w:eastAsiaTheme="minorHAnsi" w:hAnsi="Arial" w:cs="Arial"/>
          <w:sz w:val="24"/>
          <w:szCs w:val="24"/>
          <w:lang w:val="en-US"/>
        </w:rPr>
        <w:t>.</w:t>
      </w:r>
      <w:r w:rsidRPr="00052090">
        <w:rPr>
          <w:rFonts w:ascii="Arial" w:eastAsiaTheme="minorHAnsi" w:hAnsi="Arial" w:cs="Arial"/>
          <w:sz w:val="24"/>
          <w:szCs w:val="24"/>
          <w:lang w:val="en-US"/>
        </w:rPr>
        <w:t xml:space="preserve"> </w:t>
      </w:r>
      <w:r w:rsidRPr="00052090">
        <w:rPr>
          <w:rFonts w:ascii="Arial" w:eastAsiaTheme="minorHAnsi" w:hAnsi="Arial" w:cs="Arial"/>
          <w:b/>
          <w:bCs/>
          <w:sz w:val="24"/>
          <w:szCs w:val="24"/>
          <w:lang w:val="en-US"/>
        </w:rPr>
        <w:t>Suddenly the European Union</w:t>
      </w:r>
      <w:r w:rsidRPr="00052090">
        <w:rPr>
          <w:rFonts w:ascii="Arial" w:eastAsiaTheme="minorHAnsi" w:hAnsi="Arial" w:cs="Arial"/>
          <w:sz w:val="24"/>
          <w:szCs w:val="24"/>
          <w:lang w:val="en-US"/>
        </w:rPr>
        <w:t xml:space="preserve"> appeared to be the champion of International Law and Order, the champion of territorial integrity and sovereignty of Ukraine, champion of   the right of the Ukrainian people to self-determination and champion of their Human Rights.  </w:t>
      </w:r>
      <w:r w:rsidRPr="00052090">
        <w:rPr>
          <w:rFonts w:ascii="Arial" w:eastAsiaTheme="minorHAnsi" w:hAnsi="Arial" w:cs="Arial"/>
          <w:b/>
          <w:bCs/>
          <w:sz w:val="24"/>
          <w:szCs w:val="24"/>
          <w:lang w:val="en-US"/>
        </w:rPr>
        <w:t>We are furious because</w:t>
      </w:r>
      <w:r w:rsidRPr="00052090">
        <w:rPr>
          <w:rFonts w:ascii="Arial" w:eastAsiaTheme="minorHAnsi" w:hAnsi="Arial" w:cs="Arial"/>
          <w:sz w:val="24"/>
          <w:szCs w:val="24"/>
          <w:lang w:val="en-US"/>
        </w:rPr>
        <w:t xml:space="preserve"> the European Union cynically </w:t>
      </w:r>
      <w:r w:rsidRPr="00052090">
        <w:rPr>
          <w:rFonts w:ascii="Arial" w:eastAsiaTheme="minorHAnsi" w:hAnsi="Arial" w:cs="Arial"/>
          <w:b/>
          <w:bCs/>
          <w:sz w:val="24"/>
          <w:szCs w:val="24"/>
          <w:lang w:val="en-US"/>
        </w:rPr>
        <w:t>showed none such sensitivity</w:t>
      </w:r>
      <w:r w:rsidRPr="00052090">
        <w:rPr>
          <w:rFonts w:ascii="Arial" w:eastAsiaTheme="minorHAnsi" w:hAnsi="Arial" w:cs="Arial"/>
          <w:sz w:val="24"/>
          <w:szCs w:val="24"/>
          <w:lang w:val="en-US"/>
        </w:rPr>
        <w:t xml:space="preserve"> towards our 48-year-old plight, as a result of the Turkish military invasion and continuing occupation of our country, the brutal violation of our Human Rights and basic freedoms. The European Union showed and continue to show no sensitivity to our plight at all.</w:t>
      </w:r>
    </w:p>
    <w:p w14:paraId="7E1E9CDC" w14:textId="77777777" w:rsidR="00052090" w:rsidRPr="00052090" w:rsidRDefault="00052090" w:rsidP="00052090">
      <w:pPr>
        <w:rPr>
          <w:rFonts w:ascii="Arial" w:eastAsiaTheme="minorHAnsi" w:hAnsi="Arial" w:cs="Arial"/>
          <w:sz w:val="24"/>
          <w:szCs w:val="24"/>
          <w:lang w:val="en-US"/>
        </w:rPr>
      </w:pPr>
    </w:p>
    <w:p w14:paraId="77749CA1" w14:textId="377F74F4"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We consider the European foreign policy unfolding since the Russian invasion of Ukraine, a policy of Double Standards</w:t>
      </w:r>
      <w:r w:rsidRPr="00052090">
        <w:rPr>
          <w:rFonts w:ascii="Arial" w:eastAsiaTheme="minorHAnsi" w:hAnsi="Arial" w:cs="Arial"/>
          <w:sz w:val="24"/>
          <w:szCs w:val="24"/>
          <w:lang w:val="en-US"/>
        </w:rPr>
        <w:t xml:space="preserve">. </w:t>
      </w:r>
      <w:r>
        <w:rPr>
          <w:rFonts w:ascii="Arial" w:eastAsiaTheme="minorHAnsi" w:hAnsi="Arial" w:cs="Arial"/>
          <w:sz w:val="24"/>
          <w:szCs w:val="24"/>
          <w:lang w:val="en-US"/>
        </w:rPr>
        <w:t>It</w:t>
      </w:r>
      <w:r w:rsidRPr="00052090">
        <w:rPr>
          <w:rFonts w:ascii="Arial" w:eastAsiaTheme="minorHAnsi" w:hAnsi="Arial" w:cs="Arial"/>
          <w:sz w:val="24"/>
          <w:szCs w:val="24"/>
          <w:lang w:val="en-US"/>
        </w:rPr>
        <w:t xml:space="preserve"> shows as far as we are concerned, gross hypocrisy and constitutes a serious provocation. We have every right to </w:t>
      </w:r>
      <w:r w:rsidR="00FF46D5">
        <w:rPr>
          <w:rFonts w:ascii="Arial" w:eastAsiaTheme="minorHAnsi" w:hAnsi="Arial" w:cs="Arial"/>
          <w:sz w:val="24"/>
          <w:szCs w:val="24"/>
          <w:lang w:val="en-US"/>
        </w:rPr>
        <w:t>make</w:t>
      </w:r>
      <w:r w:rsidRPr="00052090">
        <w:rPr>
          <w:rFonts w:ascii="Arial" w:eastAsiaTheme="minorHAnsi" w:hAnsi="Arial" w:cs="Arial"/>
          <w:sz w:val="24"/>
          <w:szCs w:val="24"/>
          <w:lang w:val="en-US"/>
        </w:rPr>
        <w:t xml:space="preserve"> this </w:t>
      </w:r>
      <w:r w:rsidR="00FF46D5">
        <w:rPr>
          <w:rFonts w:ascii="Arial" w:eastAsiaTheme="minorHAnsi" w:hAnsi="Arial" w:cs="Arial"/>
          <w:sz w:val="24"/>
          <w:szCs w:val="24"/>
          <w:lang w:val="en-US"/>
        </w:rPr>
        <w:t>judgement</w:t>
      </w:r>
      <w:r w:rsidRPr="00052090">
        <w:rPr>
          <w:rFonts w:ascii="Arial" w:eastAsiaTheme="minorHAnsi" w:hAnsi="Arial" w:cs="Arial"/>
          <w:sz w:val="24"/>
          <w:szCs w:val="24"/>
          <w:lang w:val="en-US"/>
        </w:rPr>
        <w:t xml:space="preserve"> for the following reasons,</w:t>
      </w:r>
    </w:p>
    <w:p w14:paraId="4FA9BE4E" w14:textId="77777777" w:rsidR="00052090" w:rsidRPr="00052090" w:rsidRDefault="00052090" w:rsidP="00052090">
      <w:pPr>
        <w:numPr>
          <w:ilvl w:val="0"/>
          <w:numId w:val="49"/>
        </w:numPr>
        <w:spacing w:after="160" w:line="259" w:lineRule="auto"/>
        <w:jc w:val="both"/>
        <w:rPr>
          <w:rFonts w:ascii="Arial" w:eastAsiaTheme="minorHAnsi" w:hAnsi="Arial" w:cs="Arial"/>
          <w:b/>
          <w:bCs/>
          <w:sz w:val="24"/>
          <w:szCs w:val="24"/>
          <w:lang w:val="en-US"/>
        </w:rPr>
      </w:pPr>
      <w:r w:rsidRPr="00052090">
        <w:rPr>
          <w:rFonts w:ascii="Arial" w:eastAsiaTheme="minorHAnsi" w:hAnsi="Arial" w:cs="Arial"/>
          <w:sz w:val="24"/>
          <w:szCs w:val="24"/>
          <w:lang w:val="en-US"/>
        </w:rPr>
        <w:t xml:space="preserve">It has since 1974, been established that our tragedy was planned and assisted in its execution by circles within the Western World which today is, ironically, «outraged» against the Russian invasion of Ukraine. Cyprus was invaded by Turkey, a NATO country and an ally of Europe and the West, using weapons of Western origin    having   logistical support by Western countries. This fact of life goes unnoticed for 48 years and </w:t>
      </w:r>
      <w:r w:rsidRPr="00052090">
        <w:rPr>
          <w:rFonts w:ascii="Arial" w:eastAsiaTheme="minorHAnsi" w:hAnsi="Arial" w:cs="Arial"/>
          <w:b/>
          <w:bCs/>
          <w:sz w:val="24"/>
          <w:szCs w:val="24"/>
          <w:lang w:val="en-US"/>
        </w:rPr>
        <w:t>during this time</w:t>
      </w:r>
      <w:r w:rsidRPr="00052090">
        <w:rPr>
          <w:rFonts w:ascii="Arial" w:eastAsiaTheme="minorHAnsi" w:hAnsi="Arial" w:cs="Arial"/>
          <w:sz w:val="24"/>
          <w:szCs w:val="24"/>
          <w:lang w:val="en-US"/>
        </w:rPr>
        <w:t xml:space="preserve"> </w:t>
      </w:r>
      <w:r w:rsidRPr="00052090">
        <w:rPr>
          <w:rFonts w:ascii="Arial" w:eastAsiaTheme="minorHAnsi" w:hAnsi="Arial" w:cs="Arial"/>
          <w:b/>
          <w:bCs/>
          <w:sz w:val="24"/>
          <w:szCs w:val="24"/>
          <w:lang w:val="en-US"/>
        </w:rPr>
        <w:t>we observed no parallel action against Turkey, identical to what we witness today against Russia.</w:t>
      </w:r>
    </w:p>
    <w:p w14:paraId="3DF68CE1" w14:textId="77777777" w:rsidR="00052090" w:rsidRPr="00052090" w:rsidRDefault="00052090" w:rsidP="00052090">
      <w:pPr>
        <w:numPr>
          <w:ilvl w:val="0"/>
          <w:numId w:val="49"/>
        </w:num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 xml:space="preserve">The occupation of Cyprus is sustained, since 1974, with the illegal diplomatic and economic support   of the European Union and the rest of the Western countries.  NATO, the European UNION and other Western countries never condemned Turkey. </w:t>
      </w:r>
      <w:r w:rsidRPr="00052090">
        <w:rPr>
          <w:rFonts w:ascii="Arial" w:eastAsiaTheme="minorHAnsi" w:hAnsi="Arial" w:cs="Arial"/>
          <w:sz w:val="24"/>
          <w:szCs w:val="24"/>
          <w:lang w:val="en-US"/>
        </w:rPr>
        <w:lastRenderedPageBreak/>
        <w:t xml:space="preserve">In addition, the European Union, blocks every effort to impose sanctions on Turkey, contrary to what they are doing today in the case of the Russian invasion. </w:t>
      </w:r>
    </w:p>
    <w:p w14:paraId="368765B6" w14:textId="01326D4D" w:rsidR="00052090" w:rsidRPr="00052090" w:rsidRDefault="00052090" w:rsidP="00052090">
      <w:pPr>
        <w:numPr>
          <w:ilvl w:val="0"/>
          <w:numId w:val="49"/>
        </w:num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 xml:space="preserve">Europe and the Western World: </w:t>
      </w:r>
    </w:p>
    <w:p w14:paraId="0355C605" w14:textId="29F1BBB2" w:rsidR="00052090" w:rsidRPr="00052090" w:rsidRDefault="00805AC5" w:rsidP="00052090">
      <w:pPr>
        <w:numPr>
          <w:ilvl w:val="0"/>
          <w:numId w:val="50"/>
        </w:numPr>
        <w:spacing w:after="160" w:line="259" w:lineRule="auto"/>
        <w:jc w:val="both"/>
        <w:rPr>
          <w:rFonts w:ascii="Arial" w:eastAsiaTheme="minorHAnsi" w:hAnsi="Arial" w:cs="Arial"/>
          <w:sz w:val="24"/>
          <w:szCs w:val="24"/>
          <w:lang w:val="en-US"/>
        </w:rPr>
      </w:pPr>
      <w:r>
        <w:rPr>
          <w:rFonts w:ascii="Arial" w:eastAsiaTheme="minorHAnsi" w:hAnsi="Arial" w:cs="Arial"/>
          <w:sz w:val="24"/>
          <w:szCs w:val="24"/>
          <w:lang w:val="en-US"/>
        </w:rPr>
        <w:t xml:space="preserve">turn </w:t>
      </w:r>
      <w:r w:rsidR="00052090" w:rsidRPr="00052090">
        <w:rPr>
          <w:rFonts w:ascii="Arial" w:eastAsiaTheme="minorHAnsi" w:hAnsi="Arial" w:cs="Arial"/>
          <w:sz w:val="24"/>
          <w:szCs w:val="24"/>
          <w:lang w:val="en-US"/>
        </w:rPr>
        <w:t>a blind eye</w:t>
      </w:r>
      <w:r w:rsidRPr="00052090">
        <w:rPr>
          <w:rFonts w:ascii="Arial" w:eastAsiaTheme="minorHAnsi" w:hAnsi="Arial" w:cs="Arial"/>
          <w:sz w:val="24"/>
          <w:szCs w:val="24"/>
          <w:lang w:val="en-US"/>
        </w:rPr>
        <w:t xml:space="preserve"> </w:t>
      </w:r>
      <w:r w:rsidR="00052090" w:rsidRPr="00052090">
        <w:rPr>
          <w:rFonts w:ascii="Arial" w:eastAsiaTheme="minorHAnsi" w:hAnsi="Arial" w:cs="Arial"/>
          <w:sz w:val="24"/>
          <w:szCs w:val="24"/>
          <w:lang w:val="en-US"/>
        </w:rPr>
        <w:t xml:space="preserve">to   the occupation of 37% of the territory of Cyprus, in </w:t>
      </w:r>
      <w:r w:rsidR="00052090" w:rsidRPr="00052090">
        <w:rPr>
          <w:rFonts w:ascii="Arial" w:eastAsiaTheme="minorHAnsi" w:hAnsi="Arial" w:cs="Arial"/>
          <w:b/>
          <w:bCs/>
          <w:sz w:val="24"/>
          <w:szCs w:val="24"/>
          <w:lang w:val="en-US"/>
        </w:rPr>
        <w:t>Violation of the territorial integrity of a sovereign independent State, in violation of International Law and the UN Charter</w:t>
      </w:r>
      <w:r w:rsidR="00052090" w:rsidRPr="00052090">
        <w:rPr>
          <w:rFonts w:ascii="Arial" w:eastAsiaTheme="minorHAnsi" w:hAnsi="Arial" w:cs="Arial"/>
          <w:sz w:val="24"/>
          <w:szCs w:val="24"/>
          <w:lang w:val="en-US"/>
        </w:rPr>
        <w:t xml:space="preserve"> </w:t>
      </w:r>
    </w:p>
    <w:p w14:paraId="0C9A6B90" w14:textId="3DACFB99" w:rsidR="00052090" w:rsidRPr="00052090" w:rsidRDefault="00805AC5" w:rsidP="00052090">
      <w:pPr>
        <w:numPr>
          <w:ilvl w:val="0"/>
          <w:numId w:val="50"/>
        </w:numPr>
        <w:spacing w:after="160" w:line="259" w:lineRule="auto"/>
        <w:jc w:val="both"/>
        <w:rPr>
          <w:rFonts w:ascii="Arial" w:eastAsiaTheme="minorHAnsi" w:hAnsi="Arial" w:cs="Arial"/>
          <w:sz w:val="24"/>
          <w:szCs w:val="24"/>
          <w:lang w:val="en-US"/>
        </w:rPr>
      </w:pPr>
      <w:r>
        <w:rPr>
          <w:rFonts w:ascii="Arial" w:eastAsiaTheme="minorHAnsi" w:hAnsi="Arial" w:cs="Arial"/>
          <w:sz w:val="24"/>
          <w:szCs w:val="24"/>
          <w:lang w:val="en-US"/>
        </w:rPr>
        <w:t xml:space="preserve">turn </w:t>
      </w:r>
      <w:r w:rsidR="00052090" w:rsidRPr="00052090">
        <w:rPr>
          <w:rFonts w:ascii="Arial" w:eastAsiaTheme="minorHAnsi" w:hAnsi="Arial" w:cs="Arial"/>
          <w:sz w:val="24"/>
          <w:szCs w:val="24"/>
          <w:lang w:val="en-US"/>
        </w:rPr>
        <w:t>a blind eye</w:t>
      </w:r>
      <w:r w:rsidRPr="00052090">
        <w:rPr>
          <w:rFonts w:ascii="Arial" w:eastAsiaTheme="minorHAnsi" w:hAnsi="Arial" w:cs="Arial"/>
          <w:sz w:val="24"/>
          <w:szCs w:val="24"/>
          <w:lang w:val="en-US"/>
        </w:rPr>
        <w:t xml:space="preserve"> </w:t>
      </w:r>
      <w:r w:rsidR="00052090" w:rsidRPr="00052090">
        <w:rPr>
          <w:rFonts w:ascii="Arial" w:eastAsiaTheme="minorHAnsi" w:hAnsi="Arial" w:cs="Arial"/>
          <w:sz w:val="24"/>
          <w:szCs w:val="24"/>
          <w:lang w:val="en-US"/>
        </w:rPr>
        <w:t xml:space="preserve">to our ethnic cleansing from the occupied area of Cyprus. The European Union is silently supporting derogations from the European acquis in order that, the refugees are prevented to return to their homes and property in the occupied area of Cyprus, so that the solution of Bizonal Bicommunal Federation can be accommodated.  </w:t>
      </w:r>
    </w:p>
    <w:p w14:paraId="1B1D1A34" w14:textId="0860B5FD" w:rsidR="00052090" w:rsidRPr="00052090" w:rsidRDefault="00805AC5" w:rsidP="00052090">
      <w:pPr>
        <w:numPr>
          <w:ilvl w:val="0"/>
          <w:numId w:val="50"/>
        </w:numPr>
        <w:spacing w:after="160" w:line="259" w:lineRule="auto"/>
        <w:jc w:val="both"/>
        <w:rPr>
          <w:rFonts w:ascii="Arial" w:eastAsiaTheme="minorHAnsi" w:hAnsi="Arial" w:cs="Arial"/>
          <w:sz w:val="24"/>
          <w:szCs w:val="24"/>
          <w:lang w:val="en-US"/>
        </w:rPr>
      </w:pPr>
      <w:r>
        <w:rPr>
          <w:rFonts w:ascii="Arial" w:eastAsiaTheme="minorHAnsi" w:hAnsi="Arial" w:cs="Arial"/>
          <w:sz w:val="24"/>
          <w:szCs w:val="24"/>
          <w:lang w:val="en-US"/>
        </w:rPr>
        <w:t xml:space="preserve">turn </w:t>
      </w:r>
      <w:r w:rsidR="00052090" w:rsidRPr="00052090">
        <w:rPr>
          <w:rFonts w:ascii="Arial" w:eastAsiaTheme="minorHAnsi" w:hAnsi="Arial" w:cs="Arial"/>
          <w:sz w:val="24"/>
          <w:szCs w:val="24"/>
          <w:lang w:val="en-US"/>
        </w:rPr>
        <w:t>a blind eye</w:t>
      </w:r>
      <w:r w:rsidRPr="00052090">
        <w:rPr>
          <w:rFonts w:ascii="Arial" w:eastAsiaTheme="minorHAnsi" w:hAnsi="Arial" w:cs="Arial"/>
          <w:sz w:val="24"/>
          <w:szCs w:val="24"/>
          <w:lang w:val="en-US"/>
        </w:rPr>
        <w:t xml:space="preserve"> </w:t>
      </w:r>
      <w:r w:rsidR="00052090" w:rsidRPr="00052090">
        <w:rPr>
          <w:rFonts w:ascii="Arial" w:eastAsiaTheme="minorHAnsi" w:hAnsi="Arial" w:cs="Arial"/>
          <w:sz w:val="24"/>
          <w:szCs w:val="24"/>
          <w:lang w:val="en-US"/>
        </w:rPr>
        <w:t xml:space="preserve">to   the colonization of the occupied area with Turkish and European settlers, and Europe is supporting their acceptance on Cyprus </w:t>
      </w:r>
      <w:r w:rsidR="00A10878" w:rsidRPr="00052090">
        <w:rPr>
          <w:rFonts w:ascii="Arial" w:eastAsiaTheme="minorHAnsi" w:hAnsi="Arial" w:cs="Arial"/>
          <w:sz w:val="24"/>
          <w:szCs w:val="24"/>
          <w:lang w:val="en-US"/>
        </w:rPr>
        <w:t>a</w:t>
      </w:r>
      <w:r w:rsidR="00A10878">
        <w:rPr>
          <w:rFonts w:ascii="Arial" w:eastAsiaTheme="minorHAnsi" w:hAnsi="Arial" w:cs="Arial"/>
          <w:sz w:val="24"/>
          <w:szCs w:val="24"/>
          <w:lang w:val="en-US"/>
        </w:rPr>
        <w:t>s</w:t>
      </w:r>
      <w:r w:rsidR="00A10878" w:rsidRPr="00052090">
        <w:rPr>
          <w:rFonts w:ascii="Arial" w:eastAsiaTheme="minorHAnsi" w:hAnsi="Arial" w:cs="Arial"/>
          <w:sz w:val="24"/>
          <w:szCs w:val="24"/>
          <w:lang w:val="en-US"/>
        </w:rPr>
        <w:t xml:space="preserve"> </w:t>
      </w:r>
      <w:r w:rsidR="00A10878">
        <w:rPr>
          <w:rFonts w:ascii="Arial" w:eastAsiaTheme="minorHAnsi" w:hAnsi="Arial" w:cs="Arial"/>
          <w:sz w:val="24"/>
          <w:szCs w:val="24"/>
          <w:lang w:val="en-US"/>
        </w:rPr>
        <w:t>part</w:t>
      </w:r>
      <w:r w:rsidR="00052090" w:rsidRPr="00052090">
        <w:rPr>
          <w:rFonts w:ascii="Arial" w:eastAsiaTheme="minorHAnsi" w:hAnsi="Arial" w:cs="Arial"/>
          <w:sz w:val="24"/>
          <w:szCs w:val="24"/>
          <w:lang w:val="en-US"/>
        </w:rPr>
        <w:t xml:space="preserve"> of a solution.</w:t>
      </w:r>
    </w:p>
    <w:p w14:paraId="4682FAC8" w14:textId="669AB098" w:rsidR="00052090" w:rsidRPr="00052090" w:rsidRDefault="00805AC5" w:rsidP="00052090">
      <w:pPr>
        <w:numPr>
          <w:ilvl w:val="0"/>
          <w:numId w:val="50"/>
        </w:numPr>
        <w:spacing w:after="160" w:line="259" w:lineRule="auto"/>
        <w:jc w:val="both"/>
        <w:rPr>
          <w:rFonts w:ascii="Arial" w:eastAsiaTheme="minorHAnsi" w:hAnsi="Arial" w:cs="Arial"/>
          <w:sz w:val="24"/>
          <w:szCs w:val="24"/>
          <w:lang w:val="en-US"/>
        </w:rPr>
      </w:pPr>
      <w:r>
        <w:rPr>
          <w:rFonts w:ascii="Arial" w:eastAsiaTheme="minorHAnsi" w:hAnsi="Arial" w:cs="Arial"/>
          <w:sz w:val="24"/>
          <w:szCs w:val="24"/>
          <w:lang w:val="en-US"/>
        </w:rPr>
        <w:t xml:space="preserve">turn </w:t>
      </w:r>
      <w:r w:rsidR="00052090" w:rsidRPr="00052090">
        <w:rPr>
          <w:rFonts w:ascii="Arial" w:eastAsiaTheme="minorHAnsi" w:hAnsi="Arial" w:cs="Arial"/>
          <w:sz w:val="24"/>
          <w:szCs w:val="24"/>
          <w:lang w:val="en-US"/>
        </w:rPr>
        <w:t>a blind eye</w:t>
      </w:r>
      <w:r w:rsidRPr="00052090">
        <w:rPr>
          <w:rFonts w:ascii="Arial" w:eastAsiaTheme="minorHAnsi" w:hAnsi="Arial" w:cs="Arial"/>
          <w:sz w:val="24"/>
          <w:szCs w:val="24"/>
          <w:lang w:val="en-US"/>
        </w:rPr>
        <w:t xml:space="preserve"> </w:t>
      </w:r>
      <w:r w:rsidR="00052090" w:rsidRPr="00052090">
        <w:rPr>
          <w:rFonts w:ascii="Arial" w:eastAsiaTheme="minorHAnsi" w:hAnsi="Arial" w:cs="Arial"/>
          <w:sz w:val="24"/>
          <w:szCs w:val="24"/>
          <w:lang w:val="en-US"/>
        </w:rPr>
        <w:t>to the war crimes against our people and Humanity. The European Union   condones the partitionist plans and the serial war crimes committed by   the occupier and is   pressuring us, to legitimize the outcome of the occupation, by subduing to a Bizonal Bicommunal   Federation, i.e., to accept and legalize   the   DE-FACTO situation created by the force of arms, to   a DE-YURE one.</w:t>
      </w:r>
    </w:p>
    <w:p w14:paraId="29DBA5D8" w14:textId="5D118D34" w:rsidR="00052090" w:rsidRPr="00052090" w:rsidRDefault="00052090" w:rsidP="00052090">
      <w:pPr>
        <w:spacing w:after="160" w:line="259" w:lineRule="auto"/>
        <w:jc w:val="both"/>
        <w:rPr>
          <w:rFonts w:ascii="Arial" w:eastAsiaTheme="minorHAnsi" w:hAnsi="Arial" w:cs="Arial"/>
          <w:b/>
          <w:bCs/>
          <w:sz w:val="24"/>
          <w:szCs w:val="24"/>
          <w:lang w:val="en-US"/>
        </w:rPr>
      </w:pPr>
      <w:r w:rsidRPr="00052090">
        <w:rPr>
          <w:rFonts w:ascii="Arial" w:eastAsiaTheme="minorHAnsi" w:hAnsi="Arial" w:cs="Arial"/>
          <w:b/>
          <w:bCs/>
          <w:sz w:val="24"/>
          <w:szCs w:val="24"/>
          <w:lang w:val="en-US"/>
        </w:rPr>
        <w:t>HYPOCRICY AT IT</w:t>
      </w:r>
      <w:r w:rsidRPr="00052090">
        <w:rPr>
          <w:rFonts w:ascii="Arial" w:eastAsiaTheme="minorHAnsi" w:hAnsi="Arial" w:cs="Arial"/>
          <w:b/>
          <w:bCs/>
          <w:sz w:val="24"/>
          <w:szCs w:val="24"/>
          <w:lang w:val="el-GR"/>
        </w:rPr>
        <w:t>΄</w:t>
      </w:r>
      <w:r w:rsidRPr="00052090">
        <w:rPr>
          <w:rFonts w:ascii="Arial" w:eastAsiaTheme="minorHAnsi" w:hAnsi="Arial" w:cs="Arial"/>
          <w:b/>
          <w:bCs/>
          <w:sz w:val="24"/>
          <w:szCs w:val="24"/>
          <w:lang w:val="en-US"/>
        </w:rPr>
        <w:t xml:space="preserve">S  </w:t>
      </w:r>
      <w:r w:rsidR="009D257E">
        <w:rPr>
          <w:rFonts w:ascii="Arial" w:eastAsiaTheme="minorHAnsi" w:hAnsi="Arial" w:cs="Arial"/>
          <w:b/>
          <w:bCs/>
          <w:sz w:val="24"/>
          <w:szCs w:val="24"/>
          <w:lang w:val="en-US"/>
        </w:rPr>
        <w:t xml:space="preserve">  </w:t>
      </w:r>
      <w:r w:rsidRPr="00052090">
        <w:rPr>
          <w:rFonts w:ascii="Arial" w:eastAsiaTheme="minorHAnsi" w:hAnsi="Arial" w:cs="Arial"/>
          <w:b/>
          <w:bCs/>
          <w:sz w:val="24"/>
          <w:szCs w:val="24"/>
          <w:lang w:val="en-US"/>
        </w:rPr>
        <w:t>PEAK.</w:t>
      </w:r>
    </w:p>
    <w:p w14:paraId="6A762B7A" w14:textId="77777777"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We ask you to circulate our letter to all the Members of the Commission and call for special meetings in order to reassess policy on Cyprus and align the European policy on Cyprus, in line with the European stand on Ukraine.</w:t>
      </w:r>
    </w:p>
    <w:p w14:paraId="526EE99F" w14:textId="5EC7233B"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 xml:space="preserve">We offer you the opportunity to demonstrate </w:t>
      </w:r>
      <w:r w:rsidR="00A10878">
        <w:rPr>
          <w:rFonts w:ascii="Arial" w:eastAsiaTheme="minorHAnsi" w:hAnsi="Arial" w:cs="Arial"/>
          <w:sz w:val="24"/>
          <w:szCs w:val="24"/>
          <w:lang w:val="en-US"/>
        </w:rPr>
        <w:t>at</w:t>
      </w:r>
      <w:r w:rsidRPr="00052090">
        <w:rPr>
          <w:rFonts w:ascii="Arial" w:eastAsiaTheme="minorHAnsi" w:hAnsi="Arial" w:cs="Arial"/>
          <w:sz w:val="24"/>
          <w:szCs w:val="24"/>
          <w:lang w:val="en-US"/>
        </w:rPr>
        <w:t xml:space="preserve"> your level, to the whole world that the European Union does not support International Law and Order, a </w:t>
      </w:r>
      <w:r w:rsidR="00CB1EC1">
        <w:rPr>
          <w:rFonts w:ascii="Arial" w:eastAsiaTheme="minorHAnsi" w:hAnsi="Arial" w:cs="Arial"/>
          <w:sz w:val="24"/>
          <w:szCs w:val="24"/>
          <w:lang w:val="en-US"/>
        </w:rPr>
        <w:t xml:space="preserve"> </w:t>
      </w:r>
      <w:r w:rsidRPr="00052090">
        <w:rPr>
          <w:rFonts w:ascii="Arial" w:eastAsiaTheme="minorHAnsi" w:hAnsi="Arial" w:cs="Arial"/>
          <w:sz w:val="24"/>
          <w:szCs w:val="24"/>
          <w:lang w:val="en-US"/>
        </w:rPr>
        <w:t xml:space="preserve">la </w:t>
      </w:r>
      <w:r w:rsidR="00CB1EC1">
        <w:rPr>
          <w:rFonts w:ascii="Arial" w:eastAsiaTheme="minorHAnsi" w:hAnsi="Arial" w:cs="Arial"/>
          <w:sz w:val="24"/>
          <w:szCs w:val="24"/>
          <w:lang w:val="en-US"/>
        </w:rPr>
        <w:t xml:space="preserve"> </w:t>
      </w:r>
      <w:r w:rsidRPr="00052090">
        <w:rPr>
          <w:rFonts w:ascii="Arial" w:eastAsiaTheme="minorHAnsi" w:hAnsi="Arial" w:cs="Arial"/>
          <w:sz w:val="24"/>
          <w:szCs w:val="24"/>
          <w:lang w:val="en-US"/>
        </w:rPr>
        <w:t>carte .</w:t>
      </w:r>
    </w:p>
    <w:p w14:paraId="04054DBC" w14:textId="3B68144C"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The credibility of the European Union, following the events in Ukraine</w:t>
      </w:r>
      <w:r w:rsidR="00A10878">
        <w:rPr>
          <w:rFonts w:ascii="Arial" w:eastAsiaTheme="minorHAnsi" w:hAnsi="Arial" w:cs="Arial"/>
          <w:sz w:val="24"/>
          <w:szCs w:val="24"/>
          <w:lang w:val="en-US"/>
        </w:rPr>
        <w:t>,</w:t>
      </w:r>
      <w:r w:rsidRPr="00052090">
        <w:rPr>
          <w:rFonts w:ascii="Arial" w:eastAsiaTheme="minorHAnsi" w:hAnsi="Arial" w:cs="Arial"/>
          <w:sz w:val="24"/>
          <w:szCs w:val="24"/>
          <w:lang w:val="en-US"/>
        </w:rPr>
        <w:t xml:space="preserve"> is in your hands.</w:t>
      </w:r>
    </w:p>
    <w:p w14:paraId="5A83D806" w14:textId="77777777" w:rsidR="00052090" w:rsidRPr="00052090" w:rsidRDefault="00052090" w:rsidP="00052090">
      <w:pPr>
        <w:spacing w:after="160" w:line="259" w:lineRule="auto"/>
        <w:jc w:val="both"/>
        <w:rPr>
          <w:rFonts w:ascii="Arial" w:eastAsiaTheme="minorHAnsi" w:hAnsi="Arial" w:cs="Arial"/>
          <w:sz w:val="24"/>
          <w:szCs w:val="24"/>
          <w:lang w:val="en-US"/>
        </w:rPr>
      </w:pPr>
    </w:p>
    <w:p w14:paraId="0F0336E6" w14:textId="77777777"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Sincerely</w:t>
      </w:r>
    </w:p>
    <w:p w14:paraId="095DCB6F" w14:textId="77777777"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For the Association</w:t>
      </w:r>
    </w:p>
    <w:p w14:paraId="6E520570" w14:textId="77777777" w:rsidR="00052090" w:rsidRPr="00052090" w:rsidRDefault="00052090" w:rsidP="00052090">
      <w:pPr>
        <w:rPr>
          <w:rFonts w:ascii="Arial" w:eastAsiaTheme="minorHAnsi" w:hAnsi="Arial" w:cs="Arial"/>
          <w:sz w:val="24"/>
          <w:szCs w:val="24"/>
          <w:lang w:val="en-US"/>
        </w:rPr>
      </w:pPr>
    </w:p>
    <w:p w14:paraId="5BA788A8" w14:textId="77777777" w:rsidR="00052090" w:rsidRPr="00052090" w:rsidRDefault="00052090" w:rsidP="00052090">
      <w:pPr>
        <w:rPr>
          <w:rFonts w:ascii="Arial" w:eastAsiaTheme="minorHAnsi" w:hAnsi="Arial" w:cs="Arial"/>
          <w:sz w:val="24"/>
          <w:szCs w:val="24"/>
          <w:lang w:val="en-US"/>
        </w:rPr>
      </w:pPr>
    </w:p>
    <w:p w14:paraId="45326F52" w14:textId="77777777"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 xml:space="preserve">Ioannis Shekersavvas </w:t>
      </w:r>
    </w:p>
    <w:p w14:paraId="3AE571E9" w14:textId="77777777"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 xml:space="preserve">President </w:t>
      </w:r>
    </w:p>
    <w:p w14:paraId="0F4FB850" w14:textId="77777777" w:rsidR="00052090" w:rsidRPr="00052090" w:rsidRDefault="00052090" w:rsidP="00052090">
      <w:pPr>
        <w:rPr>
          <w:rFonts w:ascii="Arial" w:hAnsi="Arial" w:cs="Arial"/>
          <w:sz w:val="24"/>
          <w:szCs w:val="24"/>
          <w:lang w:val="en-US"/>
        </w:rPr>
      </w:pPr>
    </w:p>
    <w:p w14:paraId="1E3FC50D" w14:textId="77777777" w:rsidR="00052090" w:rsidRDefault="00052090" w:rsidP="00C13B3E">
      <w:pPr>
        <w:rPr>
          <w:rFonts w:ascii="Arial" w:hAnsi="Arial" w:cs="Arial"/>
          <w:sz w:val="24"/>
          <w:szCs w:val="24"/>
          <w:lang w:val="el-GR"/>
        </w:rPr>
      </w:pPr>
    </w:p>
    <w:sectPr w:rsidR="00052090" w:rsidSect="00CB710A">
      <w:headerReference w:type="even" r:id="rId7"/>
      <w:headerReference w:type="default" r:id="rId8"/>
      <w:headerReference w:type="first" r:id="rId9"/>
      <w:footerReference w:type="first" r:id="rId10"/>
      <w:pgSz w:w="11906" w:h="16838"/>
      <w:pgMar w:top="1440" w:right="1080" w:bottom="1440" w:left="1080" w:header="720"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8E053" w14:textId="77777777" w:rsidR="00DD4155" w:rsidRDefault="00DD4155">
      <w:r>
        <w:separator/>
      </w:r>
    </w:p>
  </w:endnote>
  <w:endnote w:type="continuationSeparator" w:id="0">
    <w:p w14:paraId="768293CE" w14:textId="77777777" w:rsidR="00DD4155" w:rsidRDefault="00D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82F8" w14:textId="616AE20B" w:rsidR="00BF737A" w:rsidRPr="00BF737A" w:rsidRDefault="00BF737A" w:rsidP="00BF737A">
    <w:pPr>
      <w:pStyle w:val="Footer"/>
      <w:pBdr>
        <w:top w:val="thinThickSmallGap" w:sz="24" w:space="1" w:color="622423"/>
      </w:pBdr>
      <w:tabs>
        <w:tab w:val="right" w:pos="9497"/>
      </w:tabs>
      <w:rPr>
        <w:rFonts w:ascii="Tahoma" w:hAnsi="Tahoma" w:cs="Tahoma"/>
        <w:b/>
        <w:lang w:val="el-GR"/>
      </w:rPr>
    </w:pPr>
    <w:r w:rsidRPr="0071381C">
      <w:rPr>
        <w:rFonts w:ascii="Tahoma" w:hAnsi="Tahoma" w:cs="Tahoma"/>
        <w:b/>
        <w:lang w:val="el-GR"/>
      </w:rPr>
      <w:t xml:space="preserve">Αμετάθετος στόχος μας η </w:t>
    </w:r>
    <w:r w:rsidR="004424D4">
      <w:rPr>
        <w:rFonts w:ascii="Tahoma" w:hAnsi="Tahoma" w:cs="Tahoma"/>
        <w:b/>
        <w:lang w:val="el-GR"/>
      </w:rPr>
      <w:t>απελευθέρωση</w:t>
    </w:r>
    <w:r>
      <w:rPr>
        <w:rFonts w:ascii="Tahoma" w:hAnsi="Tahoma" w:cs="Tahoma"/>
        <w:b/>
        <w:lang w:val="el-GR"/>
      </w:rPr>
      <w:t xml:space="preserve"> και </w:t>
    </w:r>
    <w:r w:rsidRPr="0071381C">
      <w:rPr>
        <w:rFonts w:ascii="Tahoma" w:hAnsi="Tahoma" w:cs="Tahoma"/>
        <w:b/>
        <w:lang w:val="el-GR"/>
      </w:rPr>
      <w:t>επιστροφή στα κατεχόμενα</w:t>
    </w:r>
    <w:r>
      <w:rPr>
        <w:rFonts w:ascii="Tahoma" w:hAnsi="Tahoma" w:cs="Tahoma"/>
        <w:b/>
        <w:lang w:val="el-GR"/>
      </w:rPr>
      <w:t xml:space="preserve">, τώρα, </w:t>
    </w:r>
    <w:r w:rsidRPr="0071381C">
      <w:rPr>
        <w:rFonts w:ascii="Tahoma" w:hAnsi="Tahoma" w:cs="Tahoma"/>
        <w:b/>
        <w:lang w:val="el-GR"/>
      </w:rPr>
      <w:t xml:space="preserve"> χωριά και </w:t>
    </w:r>
    <w:r>
      <w:rPr>
        <w:rFonts w:ascii="Tahoma" w:hAnsi="Tahoma" w:cs="Tahoma"/>
        <w:b/>
        <w:lang w:val="el-GR"/>
      </w:rPr>
      <w:t>π</w:t>
    </w:r>
    <w:r w:rsidRPr="0071381C">
      <w:rPr>
        <w:rFonts w:ascii="Tahoma" w:hAnsi="Tahoma" w:cs="Tahoma"/>
        <w:b/>
        <w:lang w:val="el-GR"/>
      </w:rPr>
      <w:t>όλεις μας</w:t>
    </w:r>
    <w:r>
      <w:rPr>
        <w:rFonts w:ascii="Tahoma" w:hAnsi="Tahoma" w:cs="Tahoma"/>
        <w:b/>
        <w:lang w:val="el-GR"/>
      </w:rPr>
      <w:t xml:space="preserve"> </w:t>
    </w:r>
  </w:p>
  <w:p w14:paraId="4044395D" w14:textId="77777777" w:rsidR="00BF737A" w:rsidRPr="00BF737A" w:rsidRDefault="00BF737A" w:rsidP="00BF737A">
    <w:pPr>
      <w:pStyle w:val="Footer"/>
      <w:pBdr>
        <w:top w:val="thinThickSmallGap" w:sz="24" w:space="1" w:color="622423"/>
      </w:pBdr>
      <w:tabs>
        <w:tab w:val="right" w:pos="9497"/>
      </w:tabs>
      <w:rPr>
        <w:rFonts w:ascii="Cambria" w:hAnsi="Cambria"/>
      </w:rPr>
    </w:pPr>
    <w:r w:rsidRPr="0071381C">
      <w:rPr>
        <w:rFonts w:ascii="Tahoma" w:hAnsi="Tahoma" w:cs="Tahoma"/>
        <w:b/>
      </w:rPr>
      <w:t>The restoration of the Human Rights of all refugees is not negotiable</w:t>
    </w:r>
    <w:r>
      <w:rPr>
        <w:rFonts w:ascii="Tahoma" w:hAnsi="Tahoma" w:cs="Tahoma"/>
        <w:b/>
      </w:rPr>
      <w:t xml:space="preserve"> </w:t>
    </w:r>
    <w:r w:rsidRPr="00BF737A">
      <w:rPr>
        <w:rFonts w:ascii="Cambria" w:hAnsi="Cambria"/>
      </w:rPr>
      <w:tab/>
      <w:t xml:space="preserve">Page </w:t>
    </w:r>
    <w:r w:rsidRPr="00BF737A">
      <w:rPr>
        <w:rFonts w:ascii="Calibri" w:hAnsi="Calibri"/>
      </w:rPr>
      <w:fldChar w:fldCharType="begin"/>
    </w:r>
    <w:r>
      <w:instrText xml:space="preserve"> PAGE   \* MERGEFORMAT </w:instrText>
    </w:r>
    <w:r w:rsidRPr="00BF737A">
      <w:rPr>
        <w:rFonts w:ascii="Calibri" w:hAnsi="Calibri"/>
      </w:rPr>
      <w:fldChar w:fldCharType="separate"/>
    </w:r>
    <w:r w:rsidR="0065777B" w:rsidRPr="0065777B">
      <w:rPr>
        <w:rFonts w:ascii="Cambria" w:hAnsi="Cambria"/>
        <w:noProof/>
      </w:rPr>
      <w:t>1</w:t>
    </w:r>
    <w:r w:rsidRPr="00BF737A">
      <w:rPr>
        <w:rFonts w:ascii="Cambria" w:hAnsi="Cambria"/>
        <w:noProof/>
      </w:rPr>
      <w:fldChar w:fldCharType="end"/>
    </w:r>
  </w:p>
  <w:p w14:paraId="14597363" w14:textId="77777777" w:rsidR="00BF737A" w:rsidRPr="00BF737A" w:rsidRDefault="00BF737A" w:rsidP="00BF737A">
    <w:pPr>
      <w:pStyle w:val="Footer"/>
      <w:pBdr>
        <w:top w:val="thinThickSmallGap" w:sz="24" w:space="1" w:color="622423"/>
      </w:pBdr>
      <w:tabs>
        <w:tab w:val="clear" w:pos="4153"/>
        <w:tab w:val="clear" w:pos="8306"/>
        <w:tab w:val="right" w:pos="9497"/>
      </w:tabs>
      <w:rPr>
        <w:rFonts w:ascii="Cambria" w:hAnsi="Cambri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C343" w14:textId="77777777" w:rsidR="00DD4155" w:rsidRDefault="00DD4155">
      <w:r>
        <w:separator/>
      </w:r>
    </w:p>
  </w:footnote>
  <w:footnote w:type="continuationSeparator" w:id="0">
    <w:p w14:paraId="5E1CEED7" w14:textId="77777777" w:rsidR="00DD4155" w:rsidRDefault="00D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56DE" w14:textId="77777777" w:rsidR="003472D3" w:rsidRDefault="003472D3" w:rsidP="008D4D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F3584A" w14:textId="77777777" w:rsidR="003472D3" w:rsidRDefault="00347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4A25" w14:textId="77777777" w:rsidR="003472D3" w:rsidRDefault="003472D3" w:rsidP="008D4D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412D">
      <w:rPr>
        <w:rStyle w:val="PageNumber"/>
        <w:noProof/>
      </w:rPr>
      <w:t>2</w:t>
    </w:r>
    <w:r>
      <w:rPr>
        <w:rStyle w:val="PageNumber"/>
      </w:rPr>
      <w:fldChar w:fldCharType="end"/>
    </w:r>
  </w:p>
  <w:p w14:paraId="5A8526AF" w14:textId="77777777" w:rsidR="003472D3" w:rsidRDefault="00347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BDF8" w14:textId="2927153C" w:rsidR="006F4F45" w:rsidRDefault="001432E3">
    <w:pPr>
      <w:pStyle w:val="Header"/>
    </w:pPr>
    <w:r>
      <w:rPr>
        <w:noProof/>
      </w:rPr>
      <w:drawing>
        <wp:inline distT="0" distB="0" distL="0" distR="0" wp14:anchorId="1602B650" wp14:editId="56B2EC7B">
          <wp:extent cx="66389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7B2"/>
    <w:multiLevelType w:val="hybridMultilevel"/>
    <w:tmpl w:val="E28A5D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2760815"/>
    <w:multiLevelType w:val="hybridMultilevel"/>
    <w:tmpl w:val="C040FA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663D8"/>
    <w:multiLevelType w:val="hybridMultilevel"/>
    <w:tmpl w:val="1F24305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4C762F6"/>
    <w:multiLevelType w:val="hybridMultilevel"/>
    <w:tmpl w:val="7D606FFC"/>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4" w15:restartNumberingAfterBreak="0">
    <w:nsid w:val="057508EF"/>
    <w:multiLevelType w:val="hybridMultilevel"/>
    <w:tmpl w:val="5A60A6C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5EC604F"/>
    <w:multiLevelType w:val="hybridMultilevel"/>
    <w:tmpl w:val="179C105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5F3687D"/>
    <w:multiLevelType w:val="hybridMultilevel"/>
    <w:tmpl w:val="5FB66646"/>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7" w15:restartNumberingAfterBreak="0">
    <w:nsid w:val="07880BA4"/>
    <w:multiLevelType w:val="hybridMultilevel"/>
    <w:tmpl w:val="41BC3F0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0CEE2C95"/>
    <w:multiLevelType w:val="hybridMultilevel"/>
    <w:tmpl w:val="336C2004"/>
    <w:lvl w:ilvl="0" w:tplc="10000001">
      <w:start w:val="1"/>
      <w:numFmt w:val="bullet"/>
      <w:lvlText w:val=""/>
      <w:lvlJc w:val="left"/>
      <w:pPr>
        <w:ind w:left="915" w:hanging="360"/>
      </w:pPr>
      <w:rPr>
        <w:rFonts w:ascii="Symbol" w:hAnsi="Symbol" w:hint="default"/>
      </w:rPr>
    </w:lvl>
    <w:lvl w:ilvl="1" w:tplc="10000003" w:tentative="1">
      <w:start w:val="1"/>
      <w:numFmt w:val="bullet"/>
      <w:lvlText w:val="o"/>
      <w:lvlJc w:val="left"/>
      <w:pPr>
        <w:ind w:left="1635" w:hanging="360"/>
      </w:pPr>
      <w:rPr>
        <w:rFonts w:ascii="Courier New" w:hAnsi="Courier New" w:cs="Courier New" w:hint="default"/>
      </w:rPr>
    </w:lvl>
    <w:lvl w:ilvl="2" w:tplc="10000005" w:tentative="1">
      <w:start w:val="1"/>
      <w:numFmt w:val="bullet"/>
      <w:lvlText w:val=""/>
      <w:lvlJc w:val="left"/>
      <w:pPr>
        <w:ind w:left="2355" w:hanging="360"/>
      </w:pPr>
      <w:rPr>
        <w:rFonts w:ascii="Wingdings" w:hAnsi="Wingdings" w:hint="default"/>
      </w:rPr>
    </w:lvl>
    <w:lvl w:ilvl="3" w:tplc="10000001" w:tentative="1">
      <w:start w:val="1"/>
      <w:numFmt w:val="bullet"/>
      <w:lvlText w:val=""/>
      <w:lvlJc w:val="left"/>
      <w:pPr>
        <w:ind w:left="3075" w:hanging="360"/>
      </w:pPr>
      <w:rPr>
        <w:rFonts w:ascii="Symbol" w:hAnsi="Symbol" w:hint="default"/>
      </w:rPr>
    </w:lvl>
    <w:lvl w:ilvl="4" w:tplc="10000003" w:tentative="1">
      <w:start w:val="1"/>
      <w:numFmt w:val="bullet"/>
      <w:lvlText w:val="o"/>
      <w:lvlJc w:val="left"/>
      <w:pPr>
        <w:ind w:left="3795" w:hanging="360"/>
      </w:pPr>
      <w:rPr>
        <w:rFonts w:ascii="Courier New" w:hAnsi="Courier New" w:cs="Courier New" w:hint="default"/>
      </w:rPr>
    </w:lvl>
    <w:lvl w:ilvl="5" w:tplc="10000005" w:tentative="1">
      <w:start w:val="1"/>
      <w:numFmt w:val="bullet"/>
      <w:lvlText w:val=""/>
      <w:lvlJc w:val="left"/>
      <w:pPr>
        <w:ind w:left="4515" w:hanging="360"/>
      </w:pPr>
      <w:rPr>
        <w:rFonts w:ascii="Wingdings" w:hAnsi="Wingdings" w:hint="default"/>
      </w:rPr>
    </w:lvl>
    <w:lvl w:ilvl="6" w:tplc="10000001" w:tentative="1">
      <w:start w:val="1"/>
      <w:numFmt w:val="bullet"/>
      <w:lvlText w:val=""/>
      <w:lvlJc w:val="left"/>
      <w:pPr>
        <w:ind w:left="5235" w:hanging="360"/>
      </w:pPr>
      <w:rPr>
        <w:rFonts w:ascii="Symbol" w:hAnsi="Symbol" w:hint="default"/>
      </w:rPr>
    </w:lvl>
    <w:lvl w:ilvl="7" w:tplc="10000003" w:tentative="1">
      <w:start w:val="1"/>
      <w:numFmt w:val="bullet"/>
      <w:lvlText w:val="o"/>
      <w:lvlJc w:val="left"/>
      <w:pPr>
        <w:ind w:left="5955" w:hanging="360"/>
      </w:pPr>
      <w:rPr>
        <w:rFonts w:ascii="Courier New" w:hAnsi="Courier New" w:cs="Courier New" w:hint="default"/>
      </w:rPr>
    </w:lvl>
    <w:lvl w:ilvl="8" w:tplc="10000005" w:tentative="1">
      <w:start w:val="1"/>
      <w:numFmt w:val="bullet"/>
      <w:lvlText w:val=""/>
      <w:lvlJc w:val="left"/>
      <w:pPr>
        <w:ind w:left="6675" w:hanging="360"/>
      </w:pPr>
      <w:rPr>
        <w:rFonts w:ascii="Wingdings" w:hAnsi="Wingdings" w:hint="default"/>
      </w:rPr>
    </w:lvl>
  </w:abstractNum>
  <w:abstractNum w:abstractNumId="9" w15:restartNumberingAfterBreak="0">
    <w:nsid w:val="0E1F6965"/>
    <w:multiLevelType w:val="hybridMultilevel"/>
    <w:tmpl w:val="EFB461A6"/>
    <w:lvl w:ilvl="0" w:tplc="1000000B">
      <w:start w:val="1"/>
      <w:numFmt w:val="bullet"/>
      <w:lvlText w:val=""/>
      <w:lvlJc w:val="left"/>
      <w:pPr>
        <w:ind w:left="1500" w:hanging="360"/>
      </w:pPr>
      <w:rPr>
        <w:rFonts w:ascii="Wingdings" w:hAnsi="Wingdings"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abstractNum w:abstractNumId="10" w15:restartNumberingAfterBreak="0">
    <w:nsid w:val="106A7096"/>
    <w:multiLevelType w:val="hybridMultilevel"/>
    <w:tmpl w:val="1A2435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1701CEB"/>
    <w:multiLevelType w:val="hybridMultilevel"/>
    <w:tmpl w:val="1B945A9C"/>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2" w15:restartNumberingAfterBreak="0">
    <w:nsid w:val="139E4706"/>
    <w:multiLevelType w:val="hybridMultilevel"/>
    <w:tmpl w:val="415E051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182C0285"/>
    <w:multiLevelType w:val="hybridMultilevel"/>
    <w:tmpl w:val="A9967704"/>
    <w:lvl w:ilvl="0" w:tplc="1000000B">
      <w:start w:val="1"/>
      <w:numFmt w:val="bullet"/>
      <w:lvlText w:val=""/>
      <w:lvlJc w:val="left"/>
      <w:pPr>
        <w:ind w:left="1500" w:hanging="360"/>
      </w:pPr>
      <w:rPr>
        <w:rFonts w:ascii="Wingdings" w:hAnsi="Wingdings"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abstractNum w:abstractNumId="14" w15:restartNumberingAfterBreak="0">
    <w:nsid w:val="1A3E63C2"/>
    <w:multiLevelType w:val="hybridMultilevel"/>
    <w:tmpl w:val="B476BD0A"/>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8A5C53"/>
    <w:multiLevelType w:val="hybridMultilevel"/>
    <w:tmpl w:val="89003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32860BA"/>
    <w:multiLevelType w:val="hybridMultilevel"/>
    <w:tmpl w:val="2EC82ECC"/>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17" w15:restartNumberingAfterBreak="0">
    <w:nsid w:val="2B1A3FD6"/>
    <w:multiLevelType w:val="hybridMultilevel"/>
    <w:tmpl w:val="4DDA050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2B6E4AD4"/>
    <w:multiLevelType w:val="hybridMultilevel"/>
    <w:tmpl w:val="A2AAF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317A4DA3"/>
    <w:multiLevelType w:val="hybridMultilevel"/>
    <w:tmpl w:val="DA00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F0666"/>
    <w:multiLevelType w:val="hybridMultilevel"/>
    <w:tmpl w:val="6BDAFC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38CA56C2"/>
    <w:multiLevelType w:val="hybridMultilevel"/>
    <w:tmpl w:val="4BECEC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3A494D24"/>
    <w:multiLevelType w:val="hybridMultilevel"/>
    <w:tmpl w:val="7FB6EB3C"/>
    <w:lvl w:ilvl="0" w:tplc="10000001">
      <w:start w:val="1"/>
      <w:numFmt w:val="bullet"/>
      <w:lvlText w:val=""/>
      <w:lvlJc w:val="left"/>
      <w:pPr>
        <w:ind w:left="780" w:hanging="360"/>
      </w:pPr>
      <w:rPr>
        <w:rFonts w:ascii="Symbol" w:hAnsi="Symbol" w:hint="default"/>
      </w:rPr>
    </w:lvl>
    <w:lvl w:ilvl="1" w:tplc="10000003">
      <w:start w:val="1"/>
      <w:numFmt w:val="bullet"/>
      <w:lvlText w:val="o"/>
      <w:lvlJc w:val="left"/>
      <w:pPr>
        <w:ind w:left="1500" w:hanging="360"/>
      </w:pPr>
      <w:rPr>
        <w:rFonts w:ascii="Courier New" w:hAnsi="Courier New" w:cs="Courier New" w:hint="default"/>
      </w:rPr>
    </w:lvl>
    <w:lvl w:ilvl="2" w:tplc="10000005">
      <w:start w:val="1"/>
      <w:numFmt w:val="bullet"/>
      <w:lvlText w:val=""/>
      <w:lvlJc w:val="left"/>
      <w:pPr>
        <w:ind w:left="2220" w:hanging="360"/>
      </w:pPr>
      <w:rPr>
        <w:rFonts w:ascii="Wingdings" w:hAnsi="Wingdings" w:hint="default"/>
      </w:rPr>
    </w:lvl>
    <w:lvl w:ilvl="3" w:tplc="10000001">
      <w:start w:val="1"/>
      <w:numFmt w:val="bullet"/>
      <w:lvlText w:val=""/>
      <w:lvlJc w:val="left"/>
      <w:pPr>
        <w:ind w:left="2940" w:hanging="360"/>
      </w:pPr>
      <w:rPr>
        <w:rFonts w:ascii="Symbol" w:hAnsi="Symbol" w:hint="default"/>
      </w:rPr>
    </w:lvl>
    <w:lvl w:ilvl="4" w:tplc="10000003">
      <w:start w:val="1"/>
      <w:numFmt w:val="bullet"/>
      <w:lvlText w:val="o"/>
      <w:lvlJc w:val="left"/>
      <w:pPr>
        <w:ind w:left="3660" w:hanging="360"/>
      </w:pPr>
      <w:rPr>
        <w:rFonts w:ascii="Courier New" w:hAnsi="Courier New" w:cs="Courier New" w:hint="default"/>
      </w:rPr>
    </w:lvl>
    <w:lvl w:ilvl="5" w:tplc="10000005">
      <w:start w:val="1"/>
      <w:numFmt w:val="bullet"/>
      <w:lvlText w:val=""/>
      <w:lvlJc w:val="left"/>
      <w:pPr>
        <w:ind w:left="4380" w:hanging="360"/>
      </w:pPr>
      <w:rPr>
        <w:rFonts w:ascii="Wingdings" w:hAnsi="Wingdings" w:hint="default"/>
      </w:rPr>
    </w:lvl>
    <w:lvl w:ilvl="6" w:tplc="10000001">
      <w:start w:val="1"/>
      <w:numFmt w:val="bullet"/>
      <w:lvlText w:val=""/>
      <w:lvlJc w:val="left"/>
      <w:pPr>
        <w:ind w:left="5100" w:hanging="360"/>
      </w:pPr>
      <w:rPr>
        <w:rFonts w:ascii="Symbol" w:hAnsi="Symbol" w:hint="default"/>
      </w:rPr>
    </w:lvl>
    <w:lvl w:ilvl="7" w:tplc="10000003">
      <w:start w:val="1"/>
      <w:numFmt w:val="bullet"/>
      <w:lvlText w:val="o"/>
      <w:lvlJc w:val="left"/>
      <w:pPr>
        <w:ind w:left="5820" w:hanging="360"/>
      </w:pPr>
      <w:rPr>
        <w:rFonts w:ascii="Courier New" w:hAnsi="Courier New" w:cs="Courier New" w:hint="default"/>
      </w:rPr>
    </w:lvl>
    <w:lvl w:ilvl="8" w:tplc="10000005">
      <w:start w:val="1"/>
      <w:numFmt w:val="bullet"/>
      <w:lvlText w:val=""/>
      <w:lvlJc w:val="left"/>
      <w:pPr>
        <w:ind w:left="6540" w:hanging="360"/>
      </w:pPr>
      <w:rPr>
        <w:rFonts w:ascii="Wingdings" w:hAnsi="Wingdings" w:hint="default"/>
      </w:rPr>
    </w:lvl>
  </w:abstractNum>
  <w:abstractNum w:abstractNumId="23" w15:restartNumberingAfterBreak="0">
    <w:nsid w:val="3BA566AC"/>
    <w:multiLevelType w:val="hybridMultilevel"/>
    <w:tmpl w:val="67A483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BBA1D63"/>
    <w:multiLevelType w:val="hybridMultilevel"/>
    <w:tmpl w:val="3FD092C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3C3A2DD9"/>
    <w:multiLevelType w:val="hybridMultilevel"/>
    <w:tmpl w:val="28BAB62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3EA75D23"/>
    <w:multiLevelType w:val="hybridMultilevel"/>
    <w:tmpl w:val="BF2C7566"/>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442F05D2"/>
    <w:multiLevelType w:val="hybridMultilevel"/>
    <w:tmpl w:val="08E80D4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44304EB"/>
    <w:multiLevelType w:val="hybridMultilevel"/>
    <w:tmpl w:val="A842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66E63"/>
    <w:multiLevelType w:val="hybridMultilevel"/>
    <w:tmpl w:val="13EE19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9C12A7"/>
    <w:multiLevelType w:val="hybridMultilevel"/>
    <w:tmpl w:val="B3FC3972"/>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1" w15:restartNumberingAfterBreak="0">
    <w:nsid w:val="5071524A"/>
    <w:multiLevelType w:val="hybridMultilevel"/>
    <w:tmpl w:val="5306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027B4"/>
    <w:multiLevelType w:val="hybridMultilevel"/>
    <w:tmpl w:val="C01A26A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33" w15:restartNumberingAfterBreak="0">
    <w:nsid w:val="530811DA"/>
    <w:multiLevelType w:val="hybridMultilevel"/>
    <w:tmpl w:val="05341D86"/>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5457479C"/>
    <w:multiLevelType w:val="hybridMultilevel"/>
    <w:tmpl w:val="CCBAB1A4"/>
    <w:lvl w:ilvl="0" w:tplc="10000009">
      <w:start w:val="1"/>
      <w:numFmt w:val="bullet"/>
      <w:lvlText w:val=""/>
      <w:lvlJc w:val="left"/>
      <w:pPr>
        <w:ind w:left="2160" w:hanging="360"/>
      </w:pPr>
      <w:rPr>
        <w:rFonts w:ascii="Wingdings" w:hAnsi="Wingdings"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35" w15:restartNumberingAfterBreak="0">
    <w:nsid w:val="56B10256"/>
    <w:multiLevelType w:val="hybridMultilevel"/>
    <w:tmpl w:val="633A380C"/>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6" w15:restartNumberingAfterBreak="0">
    <w:nsid w:val="57BC7ED1"/>
    <w:multiLevelType w:val="hybridMultilevel"/>
    <w:tmpl w:val="CAE06F90"/>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37" w15:restartNumberingAfterBreak="0">
    <w:nsid w:val="5D401F09"/>
    <w:multiLevelType w:val="hybridMultilevel"/>
    <w:tmpl w:val="9C3C3A9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5DB11018"/>
    <w:multiLevelType w:val="hybridMultilevel"/>
    <w:tmpl w:val="311457A4"/>
    <w:lvl w:ilvl="0" w:tplc="10000001">
      <w:start w:val="1"/>
      <w:numFmt w:val="bullet"/>
      <w:lvlText w:val=""/>
      <w:lvlJc w:val="left"/>
      <w:pPr>
        <w:ind w:left="765" w:hanging="360"/>
      </w:pPr>
      <w:rPr>
        <w:rFonts w:ascii="Symbol" w:hAnsi="Symbol" w:hint="default"/>
      </w:rPr>
    </w:lvl>
    <w:lvl w:ilvl="1" w:tplc="10000003" w:tentative="1">
      <w:start w:val="1"/>
      <w:numFmt w:val="bullet"/>
      <w:lvlText w:val="o"/>
      <w:lvlJc w:val="left"/>
      <w:pPr>
        <w:ind w:left="1485" w:hanging="360"/>
      </w:pPr>
      <w:rPr>
        <w:rFonts w:ascii="Courier New" w:hAnsi="Courier New" w:cs="Courier New" w:hint="default"/>
      </w:rPr>
    </w:lvl>
    <w:lvl w:ilvl="2" w:tplc="10000005" w:tentative="1">
      <w:start w:val="1"/>
      <w:numFmt w:val="bullet"/>
      <w:lvlText w:val=""/>
      <w:lvlJc w:val="left"/>
      <w:pPr>
        <w:ind w:left="2205" w:hanging="360"/>
      </w:pPr>
      <w:rPr>
        <w:rFonts w:ascii="Wingdings" w:hAnsi="Wingdings" w:hint="default"/>
      </w:rPr>
    </w:lvl>
    <w:lvl w:ilvl="3" w:tplc="10000001" w:tentative="1">
      <w:start w:val="1"/>
      <w:numFmt w:val="bullet"/>
      <w:lvlText w:val=""/>
      <w:lvlJc w:val="left"/>
      <w:pPr>
        <w:ind w:left="2925" w:hanging="360"/>
      </w:pPr>
      <w:rPr>
        <w:rFonts w:ascii="Symbol" w:hAnsi="Symbol" w:hint="default"/>
      </w:rPr>
    </w:lvl>
    <w:lvl w:ilvl="4" w:tplc="10000003" w:tentative="1">
      <w:start w:val="1"/>
      <w:numFmt w:val="bullet"/>
      <w:lvlText w:val="o"/>
      <w:lvlJc w:val="left"/>
      <w:pPr>
        <w:ind w:left="3645" w:hanging="360"/>
      </w:pPr>
      <w:rPr>
        <w:rFonts w:ascii="Courier New" w:hAnsi="Courier New" w:cs="Courier New" w:hint="default"/>
      </w:rPr>
    </w:lvl>
    <w:lvl w:ilvl="5" w:tplc="10000005" w:tentative="1">
      <w:start w:val="1"/>
      <w:numFmt w:val="bullet"/>
      <w:lvlText w:val=""/>
      <w:lvlJc w:val="left"/>
      <w:pPr>
        <w:ind w:left="4365" w:hanging="360"/>
      </w:pPr>
      <w:rPr>
        <w:rFonts w:ascii="Wingdings" w:hAnsi="Wingdings" w:hint="default"/>
      </w:rPr>
    </w:lvl>
    <w:lvl w:ilvl="6" w:tplc="10000001" w:tentative="1">
      <w:start w:val="1"/>
      <w:numFmt w:val="bullet"/>
      <w:lvlText w:val=""/>
      <w:lvlJc w:val="left"/>
      <w:pPr>
        <w:ind w:left="5085" w:hanging="360"/>
      </w:pPr>
      <w:rPr>
        <w:rFonts w:ascii="Symbol" w:hAnsi="Symbol" w:hint="default"/>
      </w:rPr>
    </w:lvl>
    <w:lvl w:ilvl="7" w:tplc="10000003" w:tentative="1">
      <w:start w:val="1"/>
      <w:numFmt w:val="bullet"/>
      <w:lvlText w:val="o"/>
      <w:lvlJc w:val="left"/>
      <w:pPr>
        <w:ind w:left="5805" w:hanging="360"/>
      </w:pPr>
      <w:rPr>
        <w:rFonts w:ascii="Courier New" w:hAnsi="Courier New" w:cs="Courier New" w:hint="default"/>
      </w:rPr>
    </w:lvl>
    <w:lvl w:ilvl="8" w:tplc="10000005" w:tentative="1">
      <w:start w:val="1"/>
      <w:numFmt w:val="bullet"/>
      <w:lvlText w:val=""/>
      <w:lvlJc w:val="left"/>
      <w:pPr>
        <w:ind w:left="6525" w:hanging="360"/>
      </w:pPr>
      <w:rPr>
        <w:rFonts w:ascii="Wingdings" w:hAnsi="Wingdings" w:hint="default"/>
      </w:rPr>
    </w:lvl>
  </w:abstractNum>
  <w:abstractNum w:abstractNumId="39" w15:restartNumberingAfterBreak="0">
    <w:nsid w:val="608C23AB"/>
    <w:multiLevelType w:val="hybridMultilevel"/>
    <w:tmpl w:val="FAD0C732"/>
    <w:lvl w:ilvl="0" w:tplc="1000000B">
      <w:start w:val="1"/>
      <w:numFmt w:val="bullet"/>
      <w:lvlText w:val=""/>
      <w:lvlJc w:val="left"/>
      <w:pPr>
        <w:ind w:left="1500" w:hanging="360"/>
      </w:pPr>
      <w:rPr>
        <w:rFonts w:ascii="Wingdings" w:hAnsi="Wingdings"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abstractNum w:abstractNumId="40" w15:restartNumberingAfterBreak="0">
    <w:nsid w:val="655B27B5"/>
    <w:multiLevelType w:val="hybridMultilevel"/>
    <w:tmpl w:val="B8146C0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6AA8721C"/>
    <w:multiLevelType w:val="hybridMultilevel"/>
    <w:tmpl w:val="EA08EA1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2" w15:restartNumberingAfterBreak="0">
    <w:nsid w:val="6C9D0C7A"/>
    <w:multiLevelType w:val="hybridMultilevel"/>
    <w:tmpl w:val="D926332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72C379F8"/>
    <w:multiLevelType w:val="hybridMultilevel"/>
    <w:tmpl w:val="BE1A8C8A"/>
    <w:lvl w:ilvl="0" w:tplc="04080009">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44" w15:restartNumberingAfterBreak="0">
    <w:nsid w:val="770E13E9"/>
    <w:multiLevelType w:val="hybridMultilevel"/>
    <w:tmpl w:val="12E0853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5" w15:restartNumberingAfterBreak="0">
    <w:nsid w:val="78814665"/>
    <w:multiLevelType w:val="hybridMultilevel"/>
    <w:tmpl w:val="BD92FB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92F42EB"/>
    <w:multiLevelType w:val="hybridMultilevel"/>
    <w:tmpl w:val="7756B31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A75DA8"/>
    <w:multiLevelType w:val="hybridMultilevel"/>
    <w:tmpl w:val="63821032"/>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48" w15:restartNumberingAfterBreak="0">
    <w:nsid w:val="7CBD427A"/>
    <w:multiLevelType w:val="hybridMultilevel"/>
    <w:tmpl w:val="2B526AD4"/>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9" w15:restartNumberingAfterBreak="0">
    <w:nsid w:val="7D0744F6"/>
    <w:multiLevelType w:val="hybridMultilevel"/>
    <w:tmpl w:val="A0A2E44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38"/>
  </w:num>
  <w:num w:numId="2">
    <w:abstractNumId w:val="10"/>
  </w:num>
  <w:num w:numId="3">
    <w:abstractNumId w:val="3"/>
  </w:num>
  <w:num w:numId="4">
    <w:abstractNumId w:val="18"/>
  </w:num>
  <w:num w:numId="5">
    <w:abstractNumId w:val="9"/>
  </w:num>
  <w:num w:numId="6">
    <w:abstractNumId w:val="41"/>
  </w:num>
  <w:num w:numId="7">
    <w:abstractNumId w:val="35"/>
  </w:num>
  <w:num w:numId="8">
    <w:abstractNumId w:val="1"/>
  </w:num>
  <w:num w:numId="9">
    <w:abstractNumId w:val="40"/>
  </w:num>
  <w:num w:numId="10">
    <w:abstractNumId w:val="6"/>
  </w:num>
  <w:num w:numId="11">
    <w:abstractNumId w:val="14"/>
  </w:num>
  <w:num w:numId="12">
    <w:abstractNumId w:val="43"/>
  </w:num>
  <w:num w:numId="13">
    <w:abstractNumId w:val="15"/>
  </w:num>
  <w:num w:numId="14">
    <w:abstractNumId w:val="46"/>
  </w:num>
  <w:num w:numId="15">
    <w:abstractNumId w:val="45"/>
  </w:num>
  <w:num w:numId="16">
    <w:abstractNumId w:val="4"/>
  </w:num>
  <w:num w:numId="17">
    <w:abstractNumId w:val="7"/>
  </w:num>
  <w:num w:numId="18">
    <w:abstractNumId w:val="44"/>
  </w:num>
  <w:num w:numId="19">
    <w:abstractNumId w:val="47"/>
  </w:num>
  <w:num w:numId="20">
    <w:abstractNumId w:val="2"/>
  </w:num>
  <w:num w:numId="21">
    <w:abstractNumId w:val="5"/>
  </w:num>
  <w:num w:numId="22">
    <w:abstractNumId w:val="12"/>
  </w:num>
  <w:num w:numId="23">
    <w:abstractNumId w:val="11"/>
  </w:num>
  <w:num w:numId="24">
    <w:abstractNumId w:val="49"/>
  </w:num>
  <w:num w:numId="25">
    <w:abstractNumId w:val="22"/>
  </w:num>
  <w:num w:numId="26">
    <w:abstractNumId w:val="23"/>
  </w:num>
  <w:num w:numId="27">
    <w:abstractNumId w:val="17"/>
  </w:num>
  <w:num w:numId="28">
    <w:abstractNumId w:val="25"/>
  </w:num>
  <w:num w:numId="29">
    <w:abstractNumId w:val="30"/>
  </w:num>
  <w:num w:numId="30">
    <w:abstractNumId w:val="34"/>
  </w:num>
  <w:num w:numId="31">
    <w:abstractNumId w:val="20"/>
  </w:num>
  <w:num w:numId="32">
    <w:abstractNumId w:val="42"/>
  </w:num>
  <w:num w:numId="33">
    <w:abstractNumId w:val="27"/>
  </w:num>
  <w:num w:numId="34">
    <w:abstractNumId w:val="0"/>
  </w:num>
  <w:num w:numId="35">
    <w:abstractNumId w:val="26"/>
  </w:num>
  <w:num w:numId="36">
    <w:abstractNumId w:val="36"/>
  </w:num>
  <w:num w:numId="37">
    <w:abstractNumId w:val="33"/>
  </w:num>
  <w:num w:numId="38">
    <w:abstractNumId w:val="37"/>
  </w:num>
  <w:num w:numId="39">
    <w:abstractNumId w:val="8"/>
  </w:num>
  <w:num w:numId="40">
    <w:abstractNumId w:val="21"/>
  </w:num>
  <w:num w:numId="41">
    <w:abstractNumId w:val="28"/>
  </w:num>
  <w:num w:numId="42">
    <w:abstractNumId w:val="31"/>
  </w:num>
  <w:num w:numId="43">
    <w:abstractNumId w:val="29"/>
  </w:num>
  <w:num w:numId="44">
    <w:abstractNumId w:val="19"/>
  </w:num>
  <w:num w:numId="45">
    <w:abstractNumId w:val="24"/>
  </w:num>
  <w:num w:numId="46">
    <w:abstractNumId w:val="16"/>
  </w:num>
  <w:num w:numId="47">
    <w:abstractNumId w:val="39"/>
  </w:num>
  <w:num w:numId="48">
    <w:abstractNumId w:val="48"/>
  </w:num>
  <w:num w:numId="49">
    <w:abstractNumId w:val="32"/>
  </w:num>
  <w:num w:numId="5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E9"/>
    <w:rsid w:val="00002F46"/>
    <w:rsid w:val="0000319C"/>
    <w:rsid w:val="0000463B"/>
    <w:rsid w:val="0000485E"/>
    <w:rsid w:val="00010FAE"/>
    <w:rsid w:val="00011697"/>
    <w:rsid w:val="00011CD2"/>
    <w:rsid w:val="000129DC"/>
    <w:rsid w:val="00013D17"/>
    <w:rsid w:val="00021089"/>
    <w:rsid w:val="00021BB2"/>
    <w:rsid w:val="000250FE"/>
    <w:rsid w:val="0002754C"/>
    <w:rsid w:val="00030204"/>
    <w:rsid w:val="00031197"/>
    <w:rsid w:val="00031C48"/>
    <w:rsid w:val="00033C79"/>
    <w:rsid w:val="00033EA5"/>
    <w:rsid w:val="00037A57"/>
    <w:rsid w:val="00040240"/>
    <w:rsid w:val="000474BD"/>
    <w:rsid w:val="000502C9"/>
    <w:rsid w:val="00052090"/>
    <w:rsid w:val="00054BB4"/>
    <w:rsid w:val="00056BEA"/>
    <w:rsid w:val="00057E42"/>
    <w:rsid w:val="0006166B"/>
    <w:rsid w:val="000618E8"/>
    <w:rsid w:val="00061BFA"/>
    <w:rsid w:val="00061D59"/>
    <w:rsid w:val="00061F42"/>
    <w:rsid w:val="00064ABE"/>
    <w:rsid w:val="00065A35"/>
    <w:rsid w:val="000660F5"/>
    <w:rsid w:val="000705BF"/>
    <w:rsid w:val="0007271F"/>
    <w:rsid w:val="00075B59"/>
    <w:rsid w:val="0007664F"/>
    <w:rsid w:val="000771ED"/>
    <w:rsid w:val="0008294F"/>
    <w:rsid w:val="000837DF"/>
    <w:rsid w:val="00084C2A"/>
    <w:rsid w:val="00085755"/>
    <w:rsid w:val="00085EEF"/>
    <w:rsid w:val="0009268D"/>
    <w:rsid w:val="00093E70"/>
    <w:rsid w:val="00095496"/>
    <w:rsid w:val="000972D6"/>
    <w:rsid w:val="000B6887"/>
    <w:rsid w:val="000C4D79"/>
    <w:rsid w:val="000C51BC"/>
    <w:rsid w:val="000C57C4"/>
    <w:rsid w:val="000C7125"/>
    <w:rsid w:val="000D09F4"/>
    <w:rsid w:val="000D52FE"/>
    <w:rsid w:val="000E2E51"/>
    <w:rsid w:val="000E3C54"/>
    <w:rsid w:val="000E4F2A"/>
    <w:rsid w:val="000E5680"/>
    <w:rsid w:val="000E58F9"/>
    <w:rsid w:val="000E7CA3"/>
    <w:rsid w:val="000F005A"/>
    <w:rsid w:val="000F0F53"/>
    <w:rsid w:val="000F1041"/>
    <w:rsid w:val="000F17B9"/>
    <w:rsid w:val="000F369D"/>
    <w:rsid w:val="000F56E3"/>
    <w:rsid w:val="00100ADA"/>
    <w:rsid w:val="00100B8B"/>
    <w:rsid w:val="00101221"/>
    <w:rsid w:val="0010189A"/>
    <w:rsid w:val="00102DF0"/>
    <w:rsid w:val="00104B95"/>
    <w:rsid w:val="001055B1"/>
    <w:rsid w:val="0010573D"/>
    <w:rsid w:val="0010727F"/>
    <w:rsid w:val="00112888"/>
    <w:rsid w:val="001156EB"/>
    <w:rsid w:val="001201D7"/>
    <w:rsid w:val="00120C4C"/>
    <w:rsid w:val="00123A7A"/>
    <w:rsid w:val="001246F6"/>
    <w:rsid w:val="00126AAE"/>
    <w:rsid w:val="00127BA2"/>
    <w:rsid w:val="00132737"/>
    <w:rsid w:val="001328E9"/>
    <w:rsid w:val="00134126"/>
    <w:rsid w:val="0013493F"/>
    <w:rsid w:val="00134F95"/>
    <w:rsid w:val="00135526"/>
    <w:rsid w:val="001432E3"/>
    <w:rsid w:val="00145741"/>
    <w:rsid w:val="001464ED"/>
    <w:rsid w:val="001471CE"/>
    <w:rsid w:val="00152C14"/>
    <w:rsid w:val="00154727"/>
    <w:rsid w:val="001551F5"/>
    <w:rsid w:val="0015729B"/>
    <w:rsid w:val="00157D48"/>
    <w:rsid w:val="00160D50"/>
    <w:rsid w:val="00161588"/>
    <w:rsid w:val="0016610E"/>
    <w:rsid w:val="00170157"/>
    <w:rsid w:val="00172E14"/>
    <w:rsid w:val="001740E6"/>
    <w:rsid w:val="00174650"/>
    <w:rsid w:val="00175251"/>
    <w:rsid w:val="00176F8B"/>
    <w:rsid w:val="00177571"/>
    <w:rsid w:val="001813CF"/>
    <w:rsid w:val="0018661D"/>
    <w:rsid w:val="001908B5"/>
    <w:rsid w:val="00192E1E"/>
    <w:rsid w:val="00194C91"/>
    <w:rsid w:val="00195CCA"/>
    <w:rsid w:val="001A0BA1"/>
    <w:rsid w:val="001A118D"/>
    <w:rsid w:val="001A2E4F"/>
    <w:rsid w:val="001A35A1"/>
    <w:rsid w:val="001A3954"/>
    <w:rsid w:val="001A3C1A"/>
    <w:rsid w:val="001A40E0"/>
    <w:rsid w:val="001B0F5A"/>
    <w:rsid w:val="001B3A43"/>
    <w:rsid w:val="001B4BD2"/>
    <w:rsid w:val="001B7664"/>
    <w:rsid w:val="001C3711"/>
    <w:rsid w:val="001C631B"/>
    <w:rsid w:val="001C719A"/>
    <w:rsid w:val="001D20B9"/>
    <w:rsid w:val="001D33C2"/>
    <w:rsid w:val="001D55EB"/>
    <w:rsid w:val="001D72F8"/>
    <w:rsid w:val="001E1EA4"/>
    <w:rsid w:val="001E52DE"/>
    <w:rsid w:val="001E6616"/>
    <w:rsid w:val="001E66A0"/>
    <w:rsid w:val="001E6EB1"/>
    <w:rsid w:val="001E6F48"/>
    <w:rsid w:val="001F186B"/>
    <w:rsid w:val="001F223F"/>
    <w:rsid w:val="001F483A"/>
    <w:rsid w:val="001F766B"/>
    <w:rsid w:val="001F7674"/>
    <w:rsid w:val="00201591"/>
    <w:rsid w:val="0020440E"/>
    <w:rsid w:val="00207CF2"/>
    <w:rsid w:val="002112AF"/>
    <w:rsid w:val="00215C4C"/>
    <w:rsid w:val="00217ADF"/>
    <w:rsid w:val="0022077C"/>
    <w:rsid w:val="00220E7B"/>
    <w:rsid w:val="002220D5"/>
    <w:rsid w:val="0022361D"/>
    <w:rsid w:val="00223BF8"/>
    <w:rsid w:val="00224074"/>
    <w:rsid w:val="002240BE"/>
    <w:rsid w:val="002247E2"/>
    <w:rsid w:val="00225D71"/>
    <w:rsid w:val="0022748D"/>
    <w:rsid w:val="00231863"/>
    <w:rsid w:val="002337D8"/>
    <w:rsid w:val="00235946"/>
    <w:rsid w:val="00236C66"/>
    <w:rsid w:val="00245E35"/>
    <w:rsid w:val="00246AFE"/>
    <w:rsid w:val="00250DA2"/>
    <w:rsid w:val="0025243C"/>
    <w:rsid w:val="002524A8"/>
    <w:rsid w:val="00253823"/>
    <w:rsid w:val="00254153"/>
    <w:rsid w:val="00256914"/>
    <w:rsid w:val="00263076"/>
    <w:rsid w:val="00267650"/>
    <w:rsid w:val="00270913"/>
    <w:rsid w:val="00271398"/>
    <w:rsid w:val="00271C9A"/>
    <w:rsid w:val="00271F46"/>
    <w:rsid w:val="002729C7"/>
    <w:rsid w:val="0027721B"/>
    <w:rsid w:val="002821AF"/>
    <w:rsid w:val="002848D0"/>
    <w:rsid w:val="00285DDA"/>
    <w:rsid w:val="002860FE"/>
    <w:rsid w:val="00291616"/>
    <w:rsid w:val="00294594"/>
    <w:rsid w:val="0029637E"/>
    <w:rsid w:val="002973CA"/>
    <w:rsid w:val="002A108D"/>
    <w:rsid w:val="002A1576"/>
    <w:rsid w:val="002A1738"/>
    <w:rsid w:val="002A46DF"/>
    <w:rsid w:val="002A7664"/>
    <w:rsid w:val="002B1539"/>
    <w:rsid w:val="002B2FC1"/>
    <w:rsid w:val="002B3501"/>
    <w:rsid w:val="002B637F"/>
    <w:rsid w:val="002C0273"/>
    <w:rsid w:val="002C2071"/>
    <w:rsid w:val="002C389B"/>
    <w:rsid w:val="002C4205"/>
    <w:rsid w:val="002C47D0"/>
    <w:rsid w:val="002C582F"/>
    <w:rsid w:val="002D2483"/>
    <w:rsid w:val="002D2C09"/>
    <w:rsid w:val="002D37F0"/>
    <w:rsid w:val="002D4FCA"/>
    <w:rsid w:val="002D5F62"/>
    <w:rsid w:val="002E0048"/>
    <w:rsid w:val="002E0A1E"/>
    <w:rsid w:val="002E31CB"/>
    <w:rsid w:val="002E3737"/>
    <w:rsid w:val="002E3B2C"/>
    <w:rsid w:val="002F25A7"/>
    <w:rsid w:val="002F5A24"/>
    <w:rsid w:val="0030002D"/>
    <w:rsid w:val="00300F5F"/>
    <w:rsid w:val="0030182A"/>
    <w:rsid w:val="00302BAF"/>
    <w:rsid w:val="00306CE2"/>
    <w:rsid w:val="00307671"/>
    <w:rsid w:val="00323875"/>
    <w:rsid w:val="00324633"/>
    <w:rsid w:val="0032612D"/>
    <w:rsid w:val="0032631B"/>
    <w:rsid w:val="0033096B"/>
    <w:rsid w:val="0033104D"/>
    <w:rsid w:val="0033156B"/>
    <w:rsid w:val="003338D1"/>
    <w:rsid w:val="003364EF"/>
    <w:rsid w:val="00337A05"/>
    <w:rsid w:val="0034016D"/>
    <w:rsid w:val="00340A0D"/>
    <w:rsid w:val="00341BDD"/>
    <w:rsid w:val="003463CF"/>
    <w:rsid w:val="003472D3"/>
    <w:rsid w:val="00353C1E"/>
    <w:rsid w:val="00355621"/>
    <w:rsid w:val="00356816"/>
    <w:rsid w:val="00362CE2"/>
    <w:rsid w:val="003664D1"/>
    <w:rsid w:val="00372690"/>
    <w:rsid w:val="00373B41"/>
    <w:rsid w:val="00383B5C"/>
    <w:rsid w:val="003840D3"/>
    <w:rsid w:val="0038438D"/>
    <w:rsid w:val="00390245"/>
    <w:rsid w:val="0039388B"/>
    <w:rsid w:val="00394DC2"/>
    <w:rsid w:val="003A23B8"/>
    <w:rsid w:val="003A29FD"/>
    <w:rsid w:val="003A2DF6"/>
    <w:rsid w:val="003A4C03"/>
    <w:rsid w:val="003A54DA"/>
    <w:rsid w:val="003A6539"/>
    <w:rsid w:val="003A6BA8"/>
    <w:rsid w:val="003A76CC"/>
    <w:rsid w:val="003B0566"/>
    <w:rsid w:val="003B1644"/>
    <w:rsid w:val="003B5907"/>
    <w:rsid w:val="003B73EB"/>
    <w:rsid w:val="003C101D"/>
    <w:rsid w:val="003C2435"/>
    <w:rsid w:val="003C5686"/>
    <w:rsid w:val="003C635E"/>
    <w:rsid w:val="003C73E4"/>
    <w:rsid w:val="003D03E1"/>
    <w:rsid w:val="003D06E8"/>
    <w:rsid w:val="003D073E"/>
    <w:rsid w:val="003E64D7"/>
    <w:rsid w:val="003F2405"/>
    <w:rsid w:val="003F6C57"/>
    <w:rsid w:val="004009E1"/>
    <w:rsid w:val="00402F1E"/>
    <w:rsid w:val="00405522"/>
    <w:rsid w:val="00407279"/>
    <w:rsid w:val="0041267C"/>
    <w:rsid w:val="00413934"/>
    <w:rsid w:val="00424E34"/>
    <w:rsid w:val="00426753"/>
    <w:rsid w:val="00432DDD"/>
    <w:rsid w:val="0043593B"/>
    <w:rsid w:val="0044142E"/>
    <w:rsid w:val="004424D4"/>
    <w:rsid w:val="00450446"/>
    <w:rsid w:val="00451170"/>
    <w:rsid w:val="0045235B"/>
    <w:rsid w:val="00452E23"/>
    <w:rsid w:val="00453336"/>
    <w:rsid w:val="00454747"/>
    <w:rsid w:val="00455127"/>
    <w:rsid w:val="004634C4"/>
    <w:rsid w:val="00463944"/>
    <w:rsid w:val="00463EEC"/>
    <w:rsid w:val="0047086D"/>
    <w:rsid w:val="00470FBE"/>
    <w:rsid w:val="00472A5C"/>
    <w:rsid w:val="004738EA"/>
    <w:rsid w:val="004757E3"/>
    <w:rsid w:val="00476506"/>
    <w:rsid w:val="0048474D"/>
    <w:rsid w:val="00495E00"/>
    <w:rsid w:val="004A21BE"/>
    <w:rsid w:val="004A357F"/>
    <w:rsid w:val="004A79BA"/>
    <w:rsid w:val="004B1516"/>
    <w:rsid w:val="004B2163"/>
    <w:rsid w:val="004B7FB3"/>
    <w:rsid w:val="004C1052"/>
    <w:rsid w:val="004C25E6"/>
    <w:rsid w:val="004C3922"/>
    <w:rsid w:val="004C5ECF"/>
    <w:rsid w:val="004C797B"/>
    <w:rsid w:val="004C7F68"/>
    <w:rsid w:val="004D4F19"/>
    <w:rsid w:val="004E2285"/>
    <w:rsid w:val="004E4A82"/>
    <w:rsid w:val="004E5847"/>
    <w:rsid w:val="004E74E4"/>
    <w:rsid w:val="004F1A3E"/>
    <w:rsid w:val="004F4368"/>
    <w:rsid w:val="004F4E62"/>
    <w:rsid w:val="004F74C0"/>
    <w:rsid w:val="00504455"/>
    <w:rsid w:val="00505EB5"/>
    <w:rsid w:val="005148E3"/>
    <w:rsid w:val="00515203"/>
    <w:rsid w:val="0051604B"/>
    <w:rsid w:val="00517619"/>
    <w:rsid w:val="00522F62"/>
    <w:rsid w:val="00525910"/>
    <w:rsid w:val="00527459"/>
    <w:rsid w:val="005301CE"/>
    <w:rsid w:val="005310B2"/>
    <w:rsid w:val="0053308B"/>
    <w:rsid w:val="00533122"/>
    <w:rsid w:val="00534919"/>
    <w:rsid w:val="005368AA"/>
    <w:rsid w:val="00536E51"/>
    <w:rsid w:val="00543D24"/>
    <w:rsid w:val="005449AE"/>
    <w:rsid w:val="00552860"/>
    <w:rsid w:val="00554567"/>
    <w:rsid w:val="00554BF3"/>
    <w:rsid w:val="00560995"/>
    <w:rsid w:val="005609CE"/>
    <w:rsid w:val="00560ADB"/>
    <w:rsid w:val="0056257A"/>
    <w:rsid w:val="00562596"/>
    <w:rsid w:val="0056344A"/>
    <w:rsid w:val="00567962"/>
    <w:rsid w:val="005700BE"/>
    <w:rsid w:val="00570345"/>
    <w:rsid w:val="0057088C"/>
    <w:rsid w:val="00571788"/>
    <w:rsid w:val="0057594B"/>
    <w:rsid w:val="00575B91"/>
    <w:rsid w:val="005779F5"/>
    <w:rsid w:val="005805D3"/>
    <w:rsid w:val="00581769"/>
    <w:rsid w:val="00581A13"/>
    <w:rsid w:val="005835D2"/>
    <w:rsid w:val="00584516"/>
    <w:rsid w:val="00586443"/>
    <w:rsid w:val="00590214"/>
    <w:rsid w:val="0059255B"/>
    <w:rsid w:val="005A03E5"/>
    <w:rsid w:val="005A07F8"/>
    <w:rsid w:val="005A0C03"/>
    <w:rsid w:val="005A1216"/>
    <w:rsid w:val="005A1FAA"/>
    <w:rsid w:val="005A3755"/>
    <w:rsid w:val="005A4552"/>
    <w:rsid w:val="005A4A3D"/>
    <w:rsid w:val="005A4EE3"/>
    <w:rsid w:val="005A5A65"/>
    <w:rsid w:val="005A7C4A"/>
    <w:rsid w:val="005B432F"/>
    <w:rsid w:val="005B4902"/>
    <w:rsid w:val="005B4D93"/>
    <w:rsid w:val="005B58FF"/>
    <w:rsid w:val="005C285B"/>
    <w:rsid w:val="005C2EF2"/>
    <w:rsid w:val="005C34C3"/>
    <w:rsid w:val="005C4178"/>
    <w:rsid w:val="005C66FF"/>
    <w:rsid w:val="005C6719"/>
    <w:rsid w:val="005D09AB"/>
    <w:rsid w:val="005D36B0"/>
    <w:rsid w:val="005D515C"/>
    <w:rsid w:val="005E3FA7"/>
    <w:rsid w:val="005E410A"/>
    <w:rsid w:val="005E6DA6"/>
    <w:rsid w:val="005F2E58"/>
    <w:rsid w:val="005F324B"/>
    <w:rsid w:val="005F4AA4"/>
    <w:rsid w:val="005F5105"/>
    <w:rsid w:val="005F6FB5"/>
    <w:rsid w:val="005F76BD"/>
    <w:rsid w:val="00612FAE"/>
    <w:rsid w:val="00615059"/>
    <w:rsid w:val="00616561"/>
    <w:rsid w:val="0062300E"/>
    <w:rsid w:val="0063356C"/>
    <w:rsid w:val="00636847"/>
    <w:rsid w:val="00636880"/>
    <w:rsid w:val="00637F5D"/>
    <w:rsid w:val="00643243"/>
    <w:rsid w:val="0064513A"/>
    <w:rsid w:val="00647C95"/>
    <w:rsid w:val="00650BA0"/>
    <w:rsid w:val="00656C59"/>
    <w:rsid w:val="0065777B"/>
    <w:rsid w:val="00657797"/>
    <w:rsid w:val="00657FCD"/>
    <w:rsid w:val="00660275"/>
    <w:rsid w:val="00662590"/>
    <w:rsid w:val="006625F7"/>
    <w:rsid w:val="00662D47"/>
    <w:rsid w:val="00662FC9"/>
    <w:rsid w:val="006702AD"/>
    <w:rsid w:val="00674D28"/>
    <w:rsid w:val="00682A1A"/>
    <w:rsid w:val="00685BD0"/>
    <w:rsid w:val="006871C3"/>
    <w:rsid w:val="00691044"/>
    <w:rsid w:val="006942A3"/>
    <w:rsid w:val="00696994"/>
    <w:rsid w:val="0069746B"/>
    <w:rsid w:val="00697AF2"/>
    <w:rsid w:val="006A0B6C"/>
    <w:rsid w:val="006A112D"/>
    <w:rsid w:val="006A6112"/>
    <w:rsid w:val="006A6C4E"/>
    <w:rsid w:val="006B0C12"/>
    <w:rsid w:val="006B1EA8"/>
    <w:rsid w:val="006D4565"/>
    <w:rsid w:val="006E4556"/>
    <w:rsid w:val="006E7C82"/>
    <w:rsid w:val="006F0EB0"/>
    <w:rsid w:val="006F1431"/>
    <w:rsid w:val="006F19FA"/>
    <w:rsid w:val="006F299A"/>
    <w:rsid w:val="006F36C9"/>
    <w:rsid w:val="006F4D54"/>
    <w:rsid w:val="006F4F45"/>
    <w:rsid w:val="006F6465"/>
    <w:rsid w:val="00704391"/>
    <w:rsid w:val="007054C6"/>
    <w:rsid w:val="007107F1"/>
    <w:rsid w:val="007216AB"/>
    <w:rsid w:val="00721EA4"/>
    <w:rsid w:val="00723F0E"/>
    <w:rsid w:val="00724AEE"/>
    <w:rsid w:val="00726617"/>
    <w:rsid w:val="007274A2"/>
    <w:rsid w:val="007308FC"/>
    <w:rsid w:val="007316A8"/>
    <w:rsid w:val="0073324B"/>
    <w:rsid w:val="00733B58"/>
    <w:rsid w:val="00743D7C"/>
    <w:rsid w:val="00744303"/>
    <w:rsid w:val="007450AD"/>
    <w:rsid w:val="00745E67"/>
    <w:rsid w:val="007503EB"/>
    <w:rsid w:val="00751CCC"/>
    <w:rsid w:val="0075361D"/>
    <w:rsid w:val="007541C9"/>
    <w:rsid w:val="00755C29"/>
    <w:rsid w:val="00755F14"/>
    <w:rsid w:val="00760A48"/>
    <w:rsid w:val="00761BCD"/>
    <w:rsid w:val="00762688"/>
    <w:rsid w:val="00770462"/>
    <w:rsid w:val="00771A51"/>
    <w:rsid w:val="007736D7"/>
    <w:rsid w:val="00776225"/>
    <w:rsid w:val="00782FE5"/>
    <w:rsid w:val="00787572"/>
    <w:rsid w:val="0079361C"/>
    <w:rsid w:val="00793C72"/>
    <w:rsid w:val="0079679B"/>
    <w:rsid w:val="00797120"/>
    <w:rsid w:val="007A0623"/>
    <w:rsid w:val="007A164B"/>
    <w:rsid w:val="007A266E"/>
    <w:rsid w:val="007A2967"/>
    <w:rsid w:val="007A3557"/>
    <w:rsid w:val="007A5266"/>
    <w:rsid w:val="007B172E"/>
    <w:rsid w:val="007B7460"/>
    <w:rsid w:val="007C19B7"/>
    <w:rsid w:val="007C37CC"/>
    <w:rsid w:val="007D0321"/>
    <w:rsid w:val="007D7D52"/>
    <w:rsid w:val="007E0114"/>
    <w:rsid w:val="007E351B"/>
    <w:rsid w:val="007E3AD1"/>
    <w:rsid w:val="007E51A7"/>
    <w:rsid w:val="007E7351"/>
    <w:rsid w:val="007E7B48"/>
    <w:rsid w:val="007F133C"/>
    <w:rsid w:val="007F1A5A"/>
    <w:rsid w:val="007F1EB8"/>
    <w:rsid w:val="007F44E3"/>
    <w:rsid w:val="007F47D7"/>
    <w:rsid w:val="007F73B0"/>
    <w:rsid w:val="00803E3C"/>
    <w:rsid w:val="00805AC5"/>
    <w:rsid w:val="00811D67"/>
    <w:rsid w:val="00812A1F"/>
    <w:rsid w:val="00816888"/>
    <w:rsid w:val="008256BE"/>
    <w:rsid w:val="00831C69"/>
    <w:rsid w:val="00833E6B"/>
    <w:rsid w:val="008361D2"/>
    <w:rsid w:val="00837A48"/>
    <w:rsid w:val="008413A0"/>
    <w:rsid w:val="00842CC7"/>
    <w:rsid w:val="00846305"/>
    <w:rsid w:val="0084767A"/>
    <w:rsid w:val="00852CCD"/>
    <w:rsid w:val="00862BB7"/>
    <w:rsid w:val="00862EDA"/>
    <w:rsid w:val="008632C7"/>
    <w:rsid w:val="00863A45"/>
    <w:rsid w:val="00866894"/>
    <w:rsid w:val="00867DE0"/>
    <w:rsid w:val="00870C71"/>
    <w:rsid w:val="0087378E"/>
    <w:rsid w:val="0087712D"/>
    <w:rsid w:val="00881B1A"/>
    <w:rsid w:val="008863EC"/>
    <w:rsid w:val="008905FF"/>
    <w:rsid w:val="00891127"/>
    <w:rsid w:val="00891400"/>
    <w:rsid w:val="00894B14"/>
    <w:rsid w:val="00897FCB"/>
    <w:rsid w:val="008A08D6"/>
    <w:rsid w:val="008A2033"/>
    <w:rsid w:val="008A207F"/>
    <w:rsid w:val="008A27A3"/>
    <w:rsid w:val="008A5BB7"/>
    <w:rsid w:val="008A6799"/>
    <w:rsid w:val="008B0DAE"/>
    <w:rsid w:val="008B117C"/>
    <w:rsid w:val="008B3BCD"/>
    <w:rsid w:val="008B3D68"/>
    <w:rsid w:val="008B5333"/>
    <w:rsid w:val="008B6AF9"/>
    <w:rsid w:val="008B6F7D"/>
    <w:rsid w:val="008C10F7"/>
    <w:rsid w:val="008C2675"/>
    <w:rsid w:val="008C448C"/>
    <w:rsid w:val="008C44B1"/>
    <w:rsid w:val="008C7C51"/>
    <w:rsid w:val="008D4D9D"/>
    <w:rsid w:val="008D579D"/>
    <w:rsid w:val="008D5C82"/>
    <w:rsid w:val="008E17CE"/>
    <w:rsid w:val="008E1B93"/>
    <w:rsid w:val="008E6FF4"/>
    <w:rsid w:val="008E7255"/>
    <w:rsid w:val="008E72FD"/>
    <w:rsid w:val="008F0FD3"/>
    <w:rsid w:val="008F222A"/>
    <w:rsid w:val="008F33BF"/>
    <w:rsid w:val="008F4F82"/>
    <w:rsid w:val="008F54D8"/>
    <w:rsid w:val="008F642B"/>
    <w:rsid w:val="008F6FDF"/>
    <w:rsid w:val="009022BC"/>
    <w:rsid w:val="00905402"/>
    <w:rsid w:val="00906BB7"/>
    <w:rsid w:val="009105A2"/>
    <w:rsid w:val="00910C4E"/>
    <w:rsid w:val="00914433"/>
    <w:rsid w:val="00914EB0"/>
    <w:rsid w:val="009153DF"/>
    <w:rsid w:val="00916672"/>
    <w:rsid w:val="00920412"/>
    <w:rsid w:val="00920610"/>
    <w:rsid w:val="00922080"/>
    <w:rsid w:val="00923992"/>
    <w:rsid w:val="00926B76"/>
    <w:rsid w:val="009351F1"/>
    <w:rsid w:val="0093548D"/>
    <w:rsid w:val="00936580"/>
    <w:rsid w:val="00936DB5"/>
    <w:rsid w:val="0094008F"/>
    <w:rsid w:val="0094394F"/>
    <w:rsid w:val="009447E8"/>
    <w:rsid w:val="00945925"/>
    <w:rsid w:val="00947AC4"/>
    <w:rsid w:val="00954F88"/>
    <w:rsid w:val="0095626F"/>
    <w:rsid w:val="009574B6"/>
    <w:rsid w:val="00961356"/>
    <w:rsid w:val="00961DEA"/>
    <w:rsid w:val="009627ED"/>
    <w:rsid w:val="009636D5"/>
    <w:rsid w:val="00965242"/>
    <w:rsid w:val="0096584B"/>
    <w:rsid w:val="00965CDE"/>
    <w:rsid w:val="009667E9"/>
    <w:rsid w:val="0096758A"/>
    <w:rsid w:val="009726DF"/>
    <w:rsid w:val="00973566"/>
    <w:rsid w:val="00974BC6"/>
    <w:rsid w:val="00975923"/>
    <w:rsid w:val="00984BBF"/>
    <w:rsid w:val="009954FA"/>
    <w:rsid w:val="009A31DF"/>
    <w:rsid w:val="009B14CF"/>
    <w:rsid w:val="009B1947"/>
    <w:rsid w:val="009B1981"/>
    <w:rsid w:val="009B53F7"/>
    <w:rsid w:val="009B6AB5"/>
    <w:rsid w:val="009B774F"/>
    <w:rsid w:val="009C1E56"/>
    <w:rsid w:val="009C22BD"/>
    <w:rsid w:val="009C2DA9"/>
    <w:rsid w:val="009C533E"/>
    <w:rsid w:val="009D1DFD"/>
    <w:rsid w:val="009D1F0B"/>
    <w:rsid w:val="009D201C"/>
    <w:rsid w:val="009D21AE"/>
    <w:rsid w:val="009D257E"/>
    <w:rsid w:val="009D2710"/>
    <w:rsid w:val="009D604B"/>
    <w:rsid w:val="009D6A98"/>
    <w:rsid w:val="009D773B"/>
    <w:rsid w:val="009E1B14"/>
    <w:rsid w:val="009E3CA4"/>
    <w:rsid w:val="009E4C02"/>
    <w:rsid w:val="009E5959"/>
    <w:rsid w:val="009E5A45"/>
    <w:rsid w:val="009F1291"/>
    <w:rsid w:val="009F3991"/>
    <w:rsid w:val="009F3BE1"/>
    <w:rsid w:val="009F412D"/>
    <w:rsid w:val="009F4B48"/>
    <w:rsid w:val="00A05EAD"/>
    <w:rsid w:val="00A072C7"/>
    <w:rsid w:val="00A0733B"/>
    <w:rsid w:val="00A10715"/>
    <w:rsid w:val="00A10878"/>
    <w:rsid w:val="00A1130F"/>
    <w:rsid w:val="00A11AFC"/>
    <w:rsid w:val="00A13A02"/>
    <w:rsid w:val="00A14AAD"/>
    <w:rsid w:val="00A16FAD"/>
    <w:rsid w:val="00A17207"/>
    <w:rsid w:val="00A17AF7"/>
    <w:rsid w:val="00A2112A"/>
    <w:rsid w:val="00A24AAC"/>
    <w:rsid w:val="00A24BB3"/>
    <w:rsid w:val="00A258E6"/>
    <w:rsid w:val="00A27252"/>
    <w:rsid w:val="00A333E4"/>
    <w:rsid w:val="00A410F2"/>
    <w:rsid w:val="00A41FC6"/>
    <w:rsid w:val="00A42F00"/>
    <w:rsid w:val="00A45B40"/>
    <w:rsid w:val="00A45FD5"/>
    <w:rsid w:val="00A4674A"/>
    <w:rsid w:val="00A46F36"/>
    <w:rsid w:val="00A536D4"/>
    <w:rsid w:val="00A54B31"/>
    <w:rsid w:val="00A55F2C"/>
    <w:rsid w:val="00A6316F"/>
    <w:rsid w:val="00A66E9F"/>
    <w:rsid w:val="00A671B8"/>
    <w:rsid w:val="00A70347"/>
    <w:rsid w:val="00A71677"/>
    <w:rsid w:val="00A75FF8"/>
    <w:rsid w:val="00A76785"/>
    <w:rsid w:val="00A801D9"/>
    <w:rsid w:val="00A8593B"/>
    <w:rsid w:val="00A87857"/>
    <w:rsid w:val="00A91326"/>
    <w:rsid w:val="00A93AC7"/>
    <w:rsid w:val="00A93E25"/>
    <w:rsid w:val="00A951F9"/>
    <w:rsid w:val="00A95936"/>
    <w:rsid w:val="00A95B4E"/>
    <w:rsid w:val="00A95BF7"/>
    <w:rsid w:val="00A96DCF"/>
    <w:rsid w:val="00A97B74"/>
    <w:rsid w:val="00AA1E10"/>
    <w:rsid w:val="00AA51AB"/>
    <w:rsid w:val="00AA7704"/>
    <w:rsid w:val="00AB0E59"/>
    <w:rsid w:val="00AB2742"/>
    <w:rsid w:val="00AB56EE"/>
    <w:rsid w:val="00AB61A1"/>
    <w:rsid w:val="00AC04E5"/>
    <w:rsid w:val="00AC0D79"/>
    <w:rsid w:val="00AC4DFC"/>
    <w:rsid w:val="00AC4E76"/>
    <w:rsid w:val="00AC53D7"/>
    <w:rsid w:val="00AC5D1C"/>
    <w:rsid w:val="00AC6521"/>
    <w:rsid w:val="00AD09C2"/>
    <w:rsid w:val="00AD1B2D"/>
    <w:rsid w:val="00AD224F"/>
    <w:rsid w:val="00AD6046"/>
    <w:rsid w:val="00AD6F49"/>
    <w:rsid w:val="00AE4CD8"/>
    <w:rsid w:val="00AE64E4"/>
    <w:rsid w:val="00AF4B2F"/>
    <w:rsid w:val="00AF79FE"/>
    <w:rsid w:val="00B00256"/>
    <w:rsid w:val="00B0208F"/>
    <w:rsid w:val="00B035F5"/>
    <w:rsid w:val="00B05B94"/>
    <w:rsid w:val="00B0648D"/>
    <w:rsid w:val="00B06FBA"/>
    <w:rsid w:val="00B072BE"/>
    <w:rsid w:val="00B11293"/>
    <w:rsid w:val="00B123B7"/>
    <w:rsid w:val="00B12734"/>
    <w:rsid w:val="00B15393"/>
    <w:rsid w:val="00B2220F"/>
    <w:rsid w:val="00B2272D"/>
    <w:rsid w:val="00B22A99"/>
    <w:rsid w:val="00B24DE9"/>
    <w:rsid w:val="00B27959"/>
    <w:rsid w:val="00B302AE"/>
    <w:rsid w:val="00B334C6"/>
    <w:rsid w:val="00B33CA2"/>
    <w:rsid w:val="00B377F5"/>
    <w:rsid w:val="00B37C79"/>
    <w:rsid w:val="00B407F1"/>
    <w:rsid w:val="00B44EBF"/>
    <w:rsid w:val="00B53EA7"/>
    <w:rsid w:val="00B54A76"/>
    <w:rsid w:val="00B57D93"/>
    <w:rsid w:val="00B60885"/>
    <w:rsid w:val="00B64E8D"/>
    <w:rsid w:val="00B66775"/>
    <w:rsid w:val="00B66D28"/>
    <w:rsid w:val="00B678A2"/>
    <w:rsid w:val="00B74511"/>
    <w:rsid w:val="00B81080"/>
    <w:rsid w:val="00B81353"/>
    <w:rsid w:val="00B813AC"/>
    <w:rsid w:val="00B838DA"/>
    <w:rsid w:val="00B85071"/>
    <w:rsid w:val="00B8547E"/>
    <w:rsid w:val="00B91165"/>
    <w:rsid w:val="00B94EC4"/>
    <w:rsid w:val="00B97BF5"/>
    <w:rsid w:val="00BA6A3E"/>
    <w:rsid w:val="00BB0814"/>
    <w:rsid w:val="00BB489F"/>
    <w:rsid w:val="00BB5BBD"/>
    <w:rsid w:val="00BB67E7"/>
    <w:rsid w:val="00BC15FA"/>
    <w:rsid w:val="00BC3F23"/>
    <w:rsid w:val="00BC5325"/>
    <w:rsid w:val="00BC7B88"/>
    <w:rsid w:val="00BD291A"/>
    <w:rsid w:val="00BD65CE"/>
    <w:rsid w:val="00BD7317"/>
    <w:rsid w:val="00BE51F8"/>
    <w:rsid w:val="00BE614E"/>
    <w:rsid w:val="00BF5427"/>
    <w:rsid w:val="00BF737A"/>
    <w:rsid w:val="00C03F2D"/>
    <w:rsid w:val="00C056C9"/>
    <w:rsid w:val="00C05BD7"/>
    <w:rsid w:val="00C07912"/>
    <w:rsid w:val="00C07A48"/>
    <w:rsid w:val="00C10200"/>
    <w:rsid w:val="00C1037D"/>
    <w:rsid w:val="00C108DB"/>
    <w:rsid w:val="00C13961"/>
    <w:rsid w:val="00C13B3E"/>
    <w:rsid w:val="00C16351"/>
    <w:rsid w:val="00C177D3"/>
    <w:rsid w:val="00C17B89"/>
    <w:rsid w:val="00C2195C"/>
    <w:rsid w:val="00C22174"/>
    <w:rsid w:val="00C24AA3"/>
    <w:rsid w:val="00C271B6"/>
    <w:rsid w:val="00C27DCE"/>
    <w:rsid w:val="00C327B7"/>
    <w:rsid w:val="00C343FC"/>
    <w:rsid w:val="00C34C96"/>
    <w:rsid w:val="00C34DF7"/>
    <w:rsid w:val="00C372B5"/>
    <w:rsid w:val="00C37E0B"/>
    <w:rsid w:val="00C41F41"/>
    <w:rsid w:val="00C42093"/>
    <w:rsid w:val="00C4512C"/>
    <w:rsid w:val="00C46AFD"/>
    <w:rsid w:val="00C47453"/>
    <w:rsid w:val="00C520E2"/>
    <w:rsid w:val="00C55DD9"/>
    <w:rsid w:val="00C5640D"/>
    <w:rsid w:val="00C57C05"/>
    <w:rsid w:val="00C61866"/>
    <w:rsid w:val="00C62518"/>
    <w:rsid w:val="00C63FEE"/>
    <w:rsid w:val="00C71F74"/>
    <w:rsid w:val="00C73AA0"/>
    <w:rsid w:val="00C770C6"/>
    <w:rsid w:val="00C81725"/>
    <w:rsid w:val="00C8194A"/>
    <w:rsid w:val="00C82707"/>
    <w:rsid w:val="00C84405"/>
    <w:rsid w:val="00C84D81"/>
    <w:rsid w:val="00C87A70"/>
    <w:rsid w:val="00C90819"/>
    <w:rsid w:val="00C95FE1"/>
    <w:rsid w:val="00C966E9"/>
    <w:rsid w:val="00C9727B"/>
    <w:rsid w:val="00CA381F"/>
    <w:rsid w:val="00CA3CDC"/>
    <w:rsid w:val="00CA59E7"/>
    <w:rsid w:val="00CA776B"/>
    <w:rsid w:val="00CA77B8"/>
    <w:rsid w:val="00CA7F9E"/>
    <w:rsid w:val="00CB1EC1"/>
    <w:rsid w:val="00CB22AE"/>
    <w:rsid w:val="00CB31D7"/>
    <w:rsid w:val="00CB4224"/>
    <w:rsid w:val="00CB710A"/>
    <w:rsid w:val="00CC0454"/>
    <w:rsid w:val="00CC086A"/>
    <w:rsid w:val="00CC26E6"/>
    <w:rsid w:val="00CC28E2"/>
    <w:rsid w:val="00CC417B"/>
    <w:rsid w:val="00CC4B12"/>
    <w:rsid w:val="00CC68E6"/>
    <w:rsid w:val="00CC7272"/>
    <w:rsid w:val="00CD2BF3"/>
    <w:rsid w:val="00CD329F"/>
    <w:rsid w:val="00CD3344"/>
    <w:rsid w:val="00CD405B"/>
    <w:rsid w:val="00CD5418"/>
    <w:rsid w:val="00CD6158"/>
    <w:rsid w:val="00CD67B7"/>
    <w:rsid w:val="00CE0FDC"/>
    <w:rsid w:val="00CE3BB4"/>
    <w:rsid w:val="00CF125C"/>
    <w:rsid w:val="00CF3C17"/>
    <w:rsid w:val="00D002B0"/>
    <w:rsid w:val="00D00FB0"/>
    <w:rsid w:val="00D0303C"/>
    <w:rsid w:val="00D03183"/>
    <w:rsid w:val="00D0348B"/>
    <w:rsid w:val="00D03D7C"/>
    <w:rsid w:val="00D102FC"/>
    <w:rsid w:val="00D140FB"/>
    <w:rsid w:val="00D1451B"/>
    <w:rsid w:val="00D23576"/>
    <w:rsid w:val="00D23918"/>
    <w:rsid w:val="00D24908"/>
    <w:rsid w:val="00D26712"/>
    <w:rsid w:val="00D30C6F"/>
    <w:rsid w:val="00D310EC"/>
    <w:rsid w:val="00D332C4"/>
    <w:rsid w:val="00D3436C"/>
    <w:rsid w:val="00D36C16"/>
    <w:rsid w:val="00D40B26"/>
    <w:rsid w:val="00D413EE"/>
    <w:rsid w:val="00D42E0C"/>
    <w:rsid w:val="00D42F87"/>
    <w:rsid w:val="00D44AB0"/>
    <w:rsid w:val="00D44B0B"/>
    <w:rsid w:val="00D45B61"/>
    <w:rsid w:val="00D46141"/>
    <w:rsid w:val="00D46D44"/>
    <w:rsid w:val="00D47BAF"/>
    <w:rsid w:val="00D50823"/>
    <w:rsid w:val="00D5157E"/>
    <w:rsid w:val="00D565A2"/>
    <w:rsid w:val="00D63C3C"/>
    <w:rsid w:val="00D66F55"/>
    <w:rsid w:val="00D71D3E"/>
    <w:rsid w:val="00D72152"/>
    <w:rsid w:val="00D72D36"/>
    <w:rsid w:val="00D825E5"/>
    <w:rsid w:val="00D84D39"/>
    <w:rsid w:val="00D85A81"/>
    <w:rsid w:val="00D86F61"/>
    <w:rsid w:val="00D87A7B"/>
    <w:rsid w:val="00D87B5E"/>
    <w:rsid w:val="00D938C6"/>
    <w:rsid w:val="00D9408C"/>
    <w:rsid w:val="00DA16CB"/>
    <w:rsid w:val="00DA5035"/>
    <w:rsid w:val="00DB1DC4"/>
    <w:rsid w:val="00DB5E01"/>
    <w:rsid w:val="00DC1998"/>
    <w:rsid w:val="00DC2301"/>
    <w:rsid w:val="00DC35C6"/>
    <w:rsid w:val="00DC434D"/>
    <w:rsid w:val="00DC4C1B"/>
    <w:rsid w:val="00DC61F8"/>
    <w:rsid w:val="00DC7561"/>
    <w:rsid w:val="00DD1063"/>
    <w:rsid w:val="00DD19F5"/>
    <w:rsid w:val="00DD1B79"/>
    <w:rsid w:val="00DD3EF5"/>
    <w:rsid w:val="00DD4155"/>
    <w:rsid w:val="00DD452F"/>
    <w:rsid w:val="00DD6BC8"/>
    <w:rsid w:val="00DE1037"/>
    <w:rsid w:val="00DE3C47"/>
    <w:rsid w:val="00DE681C"/>
    <w:rsid w:val="00DF03B0"/>
    <w:rsid w:val="00DF0662"/>
    <w:rsid w:val="00DF0B9B"/>
    <w:rsid w:val="00DF0EF7"/>
    <w:rsid w:val="00DF571E"/>
    <w:rsid w:val="00DF7C45"/>
    <w:rsid w:val="00E02056"/>
    <w:rsid w:val="00E024C6"/>
    <w:rsid w:val="00E02FD8"/>
    <w:rsid w:val="00E03007"/>
    <w:rsid w:val="00E0412E"/>
    <w:rsid w:val="00E047E4"/>
    <w:rsid w:val="00E05945"/>
    <w:rsid w:val="00E075B4"/>
    <w:rsid w:val="00E128A6"/>
    <w:rsid w:val="00E15F80"/>
    <w:rsid w:val="00E2679C"/>
    <w:rsid w:val="00E314CB"/>
    <w:rsid w:val="00E32AF8"/>
    <w:rsid w:val="00E3567A"/>
    <w:rsid w:val="00E4217D"/>
    <w:rsid w:val="00E548A7"/>
    <w:rsid w:val="00E5550B"/>
    <w:rsid w:val="00E55A4D"/>
    <w:rsid w:val="00E562D3"/>
    <w:rsid w:val="00E5674C"/>
    <w:rsid w:val="00E57D9F"/>
    <w:rsid w:val="00E6242F"/>
    <w:rsid w:val="00E635A4"/>
    <w:rsid w:val="00E717E8"/>
    <w:rsid w:val="00E72F93"/>
    <w:rsid w:val="00E75E24"/>
    <w:rsid w:val="00E81DCC"/>
    <w:rsid w:val="00E82D04"/>
    <w:rsid w:val="00E879DB"/>
    <w:rsid w:val="00E90329"/>
    <w:rsid w:val="00E91AD6"/>
    <w:rsid w:val="00E924AE"/>
    <w:rsid w:val="00E97A8D"/>
    <w:rsid w:val="00E97FBD"/>
    <w:rsid w:val="00EB1C64"/>
    <w:rsid w:val="00EC0F3B"/>
    <w:rsid w:val="00EC2B72"/>
    <w:rsid w:val="00EC4824"/>
    <w:rsid w:val="00ED4CEE"/>
    <w:rsid w:val="00ED62EB"/>
    <w:rsid w:val="00EE0AF2"/>
    <w:rsid w:val="00EE2766"/>
    <w:rsid w:val="00EE3CD7"/>
    <w:rsid w:val="00EE47D4"/>
    <w:rsid w:val="00EF16E6"/>
    <w:rsid w:val="00EF3778"/>
    <w:rsid w:val="00EF4014"/>
    <w:rsid w:val="00EF5900"/>
    <w:rsid w:val="00EF7C13"/>
    <w:rsid w:val="00F02007"/>
    <w:rsid w:val="00F03C1E"/>
    <w:rsid w:val="00F0463B"/>
    <w:rsid w:val="00F165FC"/>
    <w:rsid w:val="00F206C1"/>
    <w:rsid w:val="00F341C1"/>
    <w:rsid w:val="00F35A69"/>
    <w:rsid w:val="00F41C79"/>
    <w:rsid w:val="00F44AFD"/>
    <w:rsid w:val="00F45EFD"/>
    <w:rsid w:val="00F550B1"/>
    <w:rsid w:val="00F644D7"/>
    <w:rsid w:val="00F671A7"/>
    <w:rsid w:val="00F70CD8"/>
    <w:rsid w:val="00F713B4"/>
    <w:rsid w:val="00F71CEA"/>
    <w:rsid w:val="00F73124"/>
    <w:rsid w:val="00F7548D"/>
    <w:rsid w:val="00F776DB"/>
    <w:rsid w:val="00F77A0F"/>
    <w:rsid w:val="00F77D50"/>
    <w:rsid w:val="00F82E08"/>
    <w:rsid w:val="00F84257"/>
    <w:rsid w:val="00F877EE"/>
    <w:rsid w:val="00F938E5"/>
    <w:rsid w:val="00F94755"/>
    <w:rsid w:val="00F96CF3"/>
    <w:rsid w:val="00FA2B32"/>
    <w:rsid w:val="00FA369E"/>
    <w:rsid w:val="00FA4870"/>
    <w:rsid w:val="00FB2AB3"/>
    <w:rsid w:val="00FB5B3D"/>
    <w:rsid w:val="00FB6C20"/>
    <w:rsid w:val="00FC02B3"/>
    <w:rsid w:val="00FC3C90"/>
    <w:rsid w:val="00FC3F99"/>
    <w:rsid w:val="00FC42D9"/>
    <w:rsid w:val="00FD04BE"/>
    <w:rsid w:val="00FD11E1"/>
    <w:rsid w:val="00FD1D70"/>
    <w:rsid w:val="00FD354E"/>
    <w:rsid w:val="00FD3649"/>
    <w:rsid w:val="00FD58A6"/>
    <w:rsid w:val="00FD58B7"/>
    <w:rsid w:val="00FD5F13"/>
    <w:rsid w:val="00FE0A09"/>
    <w:rsid w:val="00FE5B64"/>
    <w:rsid w:val="00FE7372"/>
    <w:rsid w:val="00FF16EA"/>
    <w:rsid w:val="00FF46D5"/>
    <w:rsid w:val="00FF49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87B2A"/>
  <w15:chartTrackingRefBased/>
  <w15:docId w15:val="{66A348CB-3D01-4FA2-9FC4-1D831D3B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sz w:val="52"/>
      <w:lang w:val="el-GR"/>
    </w:rPr>
  </w:style>
  <w:style w:type="paragraph" w:styleId="Heading3">
    <w:name w:val="heading 3"/>
    <w:basedOn w:val="Normal"/>
    <w:next w:val="Normal"/>
    <w:qFormat/>
    <w:pPr>
      <w:keepNext/>
      <w:jc w:val="center"/>
      <w:outlineLvl w:val="2"/>
    </w:pPr>
    <w:rPr>
      <w:sz w:val="28"/>
      <w:lang w:val="el-GR"/>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rPr>
      <w:sz w:val="28"/>
    </w:rPr>
  </w:style>
  <w:style w:type="character" w:styleId="PageNumber">
    <w:name w:val="page number"/>
    <w:basedOn w:val="DefaultParagraphFont"/>
    <w:rsid w:val="00A75FF8"/>
  </w:style>
  <w:style w:type="paragraph" w:styleId="BalloonText">
    <w:name w:val="Balloon Text"/>
    <w:basedOn w:val="Normal"/>
    <w:semiHidden/>
    <w:rsid w:val="00FE5B64"/>
    <w:rPr>
      <w:rFonts w:ascii="Tahoma" w:hAnsi="Tahoma" w:cs="Tahoma"/>
      <w:sz w:val="16"/>
      <w:szCs w:val="16"/>
    </w:rPr>
  </w:style>
  <w:style w:type="character" w:styleId="Hyperlink">
    <w:name w:val="Hyperlink"/>
    <w:rsid w:val="003D073E"/>
    <w:rPr>
      <w:color w:val="0000FF"/>
      <w:u w:val="single"/>
    </w:rPr>
  </w:style>
  <w:style w:type="paragraph" w:styleId="DocumentMap">
    <w:name w:val="Document Map"/>
    <w:basedOn w:val="Normal"/>
    <w:semiHidden/>
    <w:rsid w:val="00CD405B"/>
    <w:pPr>
      <w:shd w:val="clear" w:color="auto" w:fill="000080"/>
    </w:pPr>
    <w:rPr>
      <w:rFonts w:ascii="Tahoma" w:hAnsi="Tahoma" w:cs="Tahoma"/>
    </w:rPr>
  </w:style>
  <w:style w:type="character" w:customStyle="1" w:styleId="FooterChar">
    <w:name w:val="Footer Char"/>
    <w:link w:val="Footer"/>
    <w:rsid w:val="00BF737A"/>
    <w:rPr>
      <w:lang w:val="en-GB" w:eastAsia="en-US"/>
    </w:rPr>
  </w:style>
  <w:style w:type="paragraph" w:styleId="NoSpacing">
    <w:name w:val="No Spacing"/>
    <w:uiPriority w:val="1"/>
    <w:qFormat/>
    <w:rsid w:val="007D0321"/>
    <w:rPr>
      <w:lang w:val="en-GB" w:eastAsia="en-US"/>
    </w:rPr>
  </w:style>
  <w:style w:type="paragraph" w:styleId="ListParagraph">
    <w:name w:val="List Paragraph"/>
    <w:basedOn w:val="Normal"/>
    <w:uiPriority w:val="34"/>
    <w:qFormat/>
    <w:rsid w:val="0008294F"/>
    <w:pPr>
      <w:ind w:left="720"/>
    </w:pPr>
  </w:style>
  <w:style w:type="table" w:styleId="TableGrid">
    <w:name w:val="Table Grid"/>
    <w:basedOn w:val="TableNormal"/>
    <w:rsid w:val="00C2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C23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2C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7453"/>
    <w:rPr>
      <w:color w:val="605E5C"/>
      <w:shd w:val="clear" w:color="auto" w:fill="E1DFDD"/>
    </w:rPr>
  </w:style>
  <w:style w:type="paragraph" w:styleId="NormalWeb">
    <w:name w:val="Normal (Web)"/>
    <w:basedOn w:val="Normal"/>
    <w:uiPriority w:val="99"/>
    <w:unhideWhenUsed/>
    <w:rsid w:val="00084C2A"/>
    <w:pPr>
      <w:spacing w:before="100" w:beforeAutospacing="1" w:after="100" w:afterAutospacing="1"/>
    </w:pPr>
    <w:rPr>
      <w:sz w:val="24"/>
      <w:szCs w:val="24"/>
    </w:rPr>
  </w:style>
  <w:style w:type="character" w:styleId="Strong">
    <w:name w:val="Strong"/>
    <w:basedOn w:val="DefaultParagraphFont"/>
    <w:uiPriority w:val="22"/>
    <w:qFormat/>
    <w:rsid w:val="00084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2729">
      <w:bodyDiv w:val="1"/>
      <w:marLeft w:val="0"/>
      <w:marRight w:val="0"/>
      <w:marTop w:val="0"/>
      <w:marBottom w:val="0"/>
      <w:divBdr>
        <w:top w:val="none" w:sz="0" w:space="0" w:color="auto"/>
        <w:left w:val="none" w:sz="0" w:space="0" w:color="auto"/>
        <w:bottom w:val="none" w:sz="0" w:space="0" w:color="auto"/>
        <w:right w:val="none" w:sz="0" w:space="0" w:color="auto"/>
      </w:divBdr>
    </w:div>
    <w:div w:id="170220727">
      <w:bodyDiv w:val="1"/>
      <w:marLeft w:val="0"/>
      <w:marRight w:val="0"/>
      <w:marTop w:val="0"/>
      <w:marBottom w:val="0"/>
      <w:divBdr>
        <w:top w:val="none" w:sz="0" w:space="0" w:color="auto"/>
        <w:left w:val="none" w:sz="0" w:space="0" w:color="auto"/>
        <w:bottom w:val="none" w:sz="0" w:space="0" w:color="auto"/>
        <w:right w:val="none" w:sz="0" w:space="0" w:color="auto"/>
      </w:divBdr>
    </w:div>
    <w:div w:id="933396476">
      <w:bodyDiv w:val="1"/>
      <w:marLeft w:val="0"/>
      <w:marRight w:val="0"/>
      <w:marTop w:val="0"/>
      <w:marBottom w:val="0"/>
      <w:divBdr>
        <w:top w:val="none" w:sz="0" w:space="0" w:color="auto"/>
        <w:left w:val="none" w:sz="0" w:space="0" w:color="auto"/>
        <w:bottom w:val="none" w:sz="0" w:space="0" w:color="auto"/>
        <w:right w:val="none" w:sz="0" w:space="0" w:color="auto"/>
      </w:divBdr>
    </w:div>
    <w:div w:id="1376201466">
      <w:bodyDiv w:val="1"/>
      <w:marLeft w:val="0"/>
      <w:marRight w:val="0"/>
      <w:marTop w:val="0"/>
      <w:marBottom w:val="0"/>
      <w:divBdr>
        <w:top w:val="none" w:sz="0" w:space="0" w:color="auto"/>
        <w:left w:val="none" w:sz="0" w:space="0" w:color="auto"/>
        <w:bottom w:val="none" w:sz="0" w:space="0" w:color="auto"/>
        <w:right w:val="none" w:sz="0" w:space="0" w:color="auto"/>
      </w:divBdr>
    </w:div>
    <w:div w:id="1442917221">
      <w:bodyDiv w:val="1"/>
      <w:marLeft w:val="0"/>
      <w:marRight w:val="0"/>
      <w:marTop w:val="0"/>
      <w:marBottom w:val="0"/>
      <w:divBdr>
        <w:top w:val="none" w:sz="0" w:space="0" w:color="auto"/>
        <w:left w:val="none" w:sz="0" w:space="0" w:color="auto"/>
        <w:bottom w:val="none" w:sz="0" w:space="0" w:color="auto"/>
        <w:right w:val="none" w:sz="0" w:space="0" w:color="auto"/>
      </w:divBdr>
    </w:div>
    <w:div w:id="16332919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1639</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ADOULOTI  KERINIA</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ADOULOTI KERINIA</dc:creator>
  <cp:keywords/>
  <dc:description/>
  <cp:lastModifiedBy>Ioannis</cp:lastModifiedBy>
  <cp:revision>15</cp:revision>
  <cp:lastPrinted>2020-12-01T14:15:00Z</cp:lastPrinted>
  <dcterms:created xsi:type="dcterms:W3CDTF">2022-03-02T06:01:00Z</dcterms:created>
  <dcterms:modified xsi:type="dcterms:W3CDTF">2022-03-06T21:41:00Z</dcterms:modified>
</cp:coreProperties>
</file>