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DD" w:rsidRPr="00DA75DD" w:rsidRDefault="00DA75DD" w:rsidP="00DA75DD">
      <w:pPr>
        <w:spacing w:before="450" w:after="18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CC0000"/>
          <w:kern w:val="36"/>
          <w:sz w:val="36"/>
          <w:szCs w:val="24"/>
          <w:lang w:eastAsia="el-GR"/>
        </w:rPr>
      </w:pPr>
      <w:r w:rsidRPr="00DA75DD">
        <w:rPr>
          <w:rFonts w:ascii="Palatino Linotype" w:eastAsia="Times New Roman" w:hAnsi="Palatino Linotype" w:cs="Times New Roman"/>
          <w:b/>
          <w:bCs/>
          <w:color w:val="CC0000"/>
          <w:kern w:val="36"/>
          <w:sz w:val="38"/>
          <w:szCs w:val="24"/>
          <w:lang w:eastAsia="el-GR"/>
        </w:rPr>
        <w:t xml:space="preserve">Βοήθημα </w:t>
      </w:r>
      <w:proofErr w:type="spellStart"/>
      <w:r w:rsidRPr="00DA75DD">
        <w:rPr>
          <w:rFonts w:ascii="Palatino Linotype" w:eastAsia="Times New Roman" w:hAnsi="Palatino Linotype" w:cs="Times New Roman"/>
          <w:b/>
          <w:bCs/>
          <w:color w:val="CC0000"/>
          <w:kern w:val="36"/>
          <w:sz w:val="38"/>
          <w:szCs w:val="24"/>
          <w:lang w:eastAsia="el-GR"/>
        </w:rPr>
        <w:t>ἐξομολογουμένου</w:t>
      </w:r>
      <w:proofErr w:type="spellEnd"/>
    </w:p>
    <w:p w:rsidR="00DA75DD" w:rsidRPr="00DA75DD" w:rsidRDefault="00DA75DD" w:rsidP="00DA75DD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Ἱερὰ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Μονὴ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Παρακλήτου,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ἔκδοση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9η, 2011 - 190ὴ χιλιάδα</w:t>
      </w:r>
    </w:p>
    <w:p w:rsidR="00DA75DD" w:rsidRDefault="00894671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</w:pPr>
      <w:r>
        <w:rPr>
          <w:rFonts w:ascii="Palatino Linotype" w:eastAsia="Times New Roman" w:hAnsi="Palatino Linotype" w:cs="Times New Roman"/>
          <w:noProof/>
          <w:color w:val="000000"/>
          <w:sz w:val="28"/>
          <w:szCs w:val="20"/>
          <w:lang w:eastAsia="el-GR"/>
        </w:rPr>
        <w:drawing>
          <wp:inline distT="0" distB="0" distL="0" distR="0">
            <wp:extent cx="4572000" cy="3257550"/>
            <wp:effectExtent l="19050" t="0" r="0" b="0"/>
            <wp:docPr id="1" name="0 - Εικόνα" descr="ΜΕΤΑΝΟ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ΕΤΑΝΟΙΑ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671" w:rsidRDefault="00894671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</w:pPr>
    </w:p>
    <w:p w:rsid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</w:pP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φυλλάδιο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κρατᾶς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χέρια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σου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ἀδελφέ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μου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ἀποτελεῖ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ἕνα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ἁπλὸ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βοήθημα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ἐκείνους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ἑτοιμάζονται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προσέλθουν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σωστικὸ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Μυστήριο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ἱερᾶς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Ἐξομολογήσεως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val="en-US" w:eastAsia="el-GR"/>
        </w:rPr>
        <w:t>.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Ἡ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Ἐξομολόγηση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τόσο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ἀναγκαία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κάθε χριστιανό,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ὅσο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Βάπτισμα.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Γιατὶ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Βάπτισμα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καθαρίζει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προηγούμενες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ἁμαρτίες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μας,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ἐνῶ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ἡ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Ἐξομολόγηση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ὅσες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διαπράττουμε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μετὰ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Βάπτισμα.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Χωρὶς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Βάπτισμα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δὲν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μποροῦμε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να κοινωνήσουμε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ἄχραντα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Μυστήρια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Κυρίου.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Δὲν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μποροῦμε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ἐπίσης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κοινωνήσουμε,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ἂν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δὲν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ἐξομολογηθοῦμε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ἁμαρτίες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μας,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ἀφοῦ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αὐτὲς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σὰν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ἕνα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τεῖχος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χωρίζουν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Θεό.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lastRenderedPageBreak/>
        <w:t xml:space="preserve">Ἡ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ἁμαρτία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ἀρρώστια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ψυχῆς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ἂν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μείνει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ἀθεράπευτη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ὁδηγεῖ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πνευματικὸ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θάνατο,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αἰώνιο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δηλαδή,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χωρισμὸ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ψυχῆς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Θεό. Τί κάνουμε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ὅταν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ἀσθενεῖ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σῶμα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μας;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Ἐπισκεπτόμαστε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χωρὶς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καθυστέρηση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γιατρό,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ὁποῖο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ἀποκαλύπτουμε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πληγές μας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περιγράφουμε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ἀκρίβεια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ὅλα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συμπτώματά μας.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Ἐκεῖνος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τότε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χορηγεῖ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κατάλληλα φάρμακα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ἰατρικὲς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ὁδηγίες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πρέπει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ἀκολουθήσουμε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θεραπευθοῦμε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.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Κάτι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ἀνάλογο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συμβαίνει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ὅταν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ἀσθενεῖ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ἡ ψυχή μας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ποθοῦμε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ἀνακτήσουμε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πνευματική μας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ὑγεία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. Προσερχόμαστε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Ἐκκλησία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ἕνα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πνευματικὸ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θεραπευτήριο.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Ἐκεῖ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ἀναζητοῦμε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πνευματικό,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ὁποῖο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δίχως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ντροπὴ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ὁμολογοῦμε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ὅλες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ἁμαρτίες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τραυμάτισαν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ψυχή μας.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συνέχεια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ἐκεῖνος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διαβάσει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συγχωρητικὴ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εὐχὴ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θά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ἀπευθύνει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ἁρμόζουσες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συμβουλὲς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εὐόδωση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πνευματικῆς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μας πορείας. Μ᾿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αὐτὸν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τρόπο ὁ φιλάνθρωπος Χριστός, ὁ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Ὁποῖος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παρὼν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ὅλη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τη διάρκεια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Ἐξομολογήσεως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χορηγεῖ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ἄφεση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ἁμαρτιῶν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ὑποδεικνύει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δρόμο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πρέπει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ἀκολουθήσουμε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ἀπαλλαγοῦμε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ὁριστικὰ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ἀρρώστια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ἁμαρτίας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.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Πρῶτο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βῆμα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ἐξομολόγησή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ἡ συναίσθηση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ἁμαρτιῶν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μας.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ἕνα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δῶρο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Θεοῦ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χαρίζεται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ὅσους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ζητοῦν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προσευχὴ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ἐπιδιώκουν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γενναία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τίμια βυθοσκόπηση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ἑαυτοῦ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τους.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δύσκολο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ἐγχείρημα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αὐτοκριτικῆς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θέλουν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βοηθήσουν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παρακάτω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ἐρωτήματα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ὁποῖα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ἀφοροῦν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σχέσεις μας: α)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Θεό, β)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πλησίον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γ)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ἑαυτό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μας.</w:t>
      </w:r>
    </w:p>
    <w:p w:rsidR="00DA75DD" w:rsidRPr="00DA75DD" w:rsidRDefault="00DA75DD" w:rsidP="00DA75DD">
      <w:pPr>
        <w:spacing w:before="100" w:beforeAutospacing="1" w:after="90" w:line="240" w:lineRule="auto"/>
        <w:outlineLvl w:val="1"/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 xml:space="preserve">Α. </w:t>
      </w:r>
      <w:proofErr w:type="spellStart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>Ἐσὺ</w:t>
      </w:r>
      <w:proofErr w:type="spellEnd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 xml:space="preserve"> ὁ Θεός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Πιστεύεις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ὁλόψυχα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Τριαδικὸ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θεό,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Πατέρα,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Υἱὸ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Ἅγιο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Πνεῦμα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ὀρθόδοξη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διδασκαλία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Ἐκκλησίας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μας;</w:t>
      </w:r>
    </w:p>
    <w:p w:rsidR="00DA75DD" w:rsidRPr="009F6398" w:rsidRDefault="00842647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color w:val="FF0000"/>
          <w:sz w:val="28"/>
          <w:szCs w:val="20"/>
          <w:lang w:eastAsia="el-GR"/>
        </w:rPr>
      </w:pPr>
      <w:r w:rsidRPr="00842647">
        <w:rPr>
          <w:rFonts w:ascii="Palatino Linotype" w:eastAsia="Times New Roman" w:hAnsi="Palatino Linotype" w:cs="Times New Roman"/>
          <w:b/>
          <w:sz w:val="56"/>
          <w:szCs w:val="20"/>
          <w:lang w:eastAsia="el-GR"/>
        </w:rPr>
        <w:lastRenderedPageBreak/>
        <w:t>*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Ἐμπιστεύεσαι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ἀκλόνητα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τὸν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ἑαυτό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 σου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στὴν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πατρικὴ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 Πρόνοια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τοῦ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Θεοῦ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 ἢ μήπως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στὶς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 δυσάρεστες περιστάσεις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ὀλιγοπιστεῖς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, γογγύζεις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καὶ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 xml:space="preserve"> </w:t>
      </w:r>
      <w:proofErr w:type="spellStart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ἀπελπίζεσαι</w:t>
      </w:r>
      <w:proofErr w:type="spellEnd"/>
      <w:r w:rsidR="00DA75DD" w:rsidRPr="009F6398">
        <w:rPr>
          <w:rFonts w:ascii="Palatino Linotype" w:eastAsia="Times New Roman" w:hAnsi="Palatino Linotype" w:cs="Times New Roman"/>
          <w:b/>
          <w:color w:val="FF0000"/>
          <w:sz w:val="28"/>
          <w:szCs w:val="20"/>
          <w:highlight w:val="yellow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Ὁμολογεῖς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παρρησία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πίστη σου,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ὅταν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οἱ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περιστάσεις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ἀπαιτοῦν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μήπως ντρέπεσαι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κάνεις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ἀκόμα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σημεῖο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Σταυροῦ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ὅταν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λ.χ.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περνᾶς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ἔξω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κάποιον ναό;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ἀσχολήθηκες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ποτὲ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ἀποκρυφισμό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(μάγους, μέντιουμ,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ἀστρολόγους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ὑπνωτιστές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πνευματιστές, χαρτορίχτρες,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καφετζοῦδες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κ.ἄ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.)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ἀναμίχθηκες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παραθρησκευτικὲς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ὁμάδες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(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σχολὲς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γιόγκα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διαλογισμοῦ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γνωστικὲς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θεοσοφικὲς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σχολές, Βουδισμό,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Ἰνδουισμὸ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κ.ἄ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.);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πιστεύεις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τύχη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ὄνειρα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ἀσχολεῖσαι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ξεμάτιασμα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δίνεις σημασία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διάφορες προλήψεις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δεισιδαιμονίες (π.χ. «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13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γρουσούζικος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ἀριθμός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», «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πέταλο φέρνει γούρι» κ.λπ.);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Προσεύχεσαι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τακτικὰ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προσεκτικὰ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σπίτι σου (πρωί, βράδυ,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μετὰ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γεύματα)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Ἐκκλησία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(κάθε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Κυριακὴ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μεγάλες γιορτές),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εὐγνωμονώντας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πρωτίστως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Θεὸ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ποικίλες,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φανερὲς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ἀφανεῖς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εὐεργεσίες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Του;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Μελετᾶς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καθημερινὰ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Ἁγία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Γραφὴ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ψυχωφελῆ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βιβλία;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Νηστεύεις,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ἂν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δὲν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ὑπάρχουν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σοβαροὶ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λόγοι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ὑγείας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Τετάρτη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Παρασκευὴ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περιόδους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Νηστειῶν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Προσέρχεσαι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τακτικὰ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Μυστήριο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Θείας Κοινωνίας,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ὕστερα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κατάλληλη προετοιμασία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ἔγκριση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πνευματικοῦ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βλαστημᾶς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ὄνομα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Χριστοῦ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Παναγίας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Ἁγίων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μας;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lastRenderedPageBreak/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ὁρκίζεσαι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χωρὶς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λόγο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ἀθέτησες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τυχὸν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ὅρκο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ὑπόσχεσή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Θεό;</w:t>
      </w:r>
    </w:p>
    <w:p w:rsidR="00DA75DD" w:rsidRPr="00DA75DD" w:rsidRDefault="00DA75DD" w:rsidP="00DA75DD">
      <w:pPr>
        <w:spacing w:before="100" w:beforeAutospacing="1" w:after="90" w:line="240" w:lineRule="auto"/>
        <w:outlineLvl w:val="1"/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 xml:space="preserve">Β. </w:t>
      </w:r>
      <w:proofErr w:type="spellStart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>Ἐσὺ</w:t>
      </w:r>
      <w:proofErr w:type="spellEnd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 xml:space="preserve"> ὁ συνάνθρωπος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Δείχνεις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ἔμπρακτα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ἀγάπη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πλησίον,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ἰδιαίτερα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ὅσους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ὑποφέρουν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ἔχουν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ἀνάγκη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(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ἀσθενεῖς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πτωχούς, φυλακισμένους,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ἄνεργους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ὀρφανά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ἡλικιωμένους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κ.ἄ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.);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Συγχωρεῖς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ὅσους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ἔβλαψαν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κρατᾶς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μέσα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ἔχθρα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ἀντιπάθεια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;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πρόθυμος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ζητήσεις «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συγγνώμην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»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πλησίον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τυχὸν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σφάλματά σου;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θεληματικὰ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ἀθέλητα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διέπραξες φόνο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συμπεριφορά σου βοήθησες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ἐκτέλεση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μίας τέτοιας πράξεως;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ἔχεις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ἐλάττωμα</w:t>
      </w:r>
      <w:proofErr w:type="spellEnd"/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-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λὲς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ψέματα;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 xml:space="preserve">-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κατακρίνεις;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 xml:space="preserve">-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συκοφαντεῖς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 xml:space="preserve">-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κολακεύεις;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 xml:space="preserve">-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καταριέσαι;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 xml:space="preserve">-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ὀργίζεσαι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βρίζεις;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 xml:space="preserve">-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εἰρωνεύεσαι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χλευάζεις;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 xml:space="preserve">-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διαπληκτίζεσαι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χειροδικεῖς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 xml:space="preserve">-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«στέλνεις»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«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διάβολο»;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 xml:space="preserve">-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περίεργος;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φθονεῖς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εὐτυχία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ζηλεύεις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ἀγαθὰ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πλησίον σου; Ἢ μήπως, πάλι, χαίρεσαι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συμφορές του;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καχύποπτος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δίνεις πίστη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ὑπόνοιές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κλέβεις ἢ συνεργάστηκες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ποτὲ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κλοπὴ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δέχτηκες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γνώσει σου κλεμμένα πράγματα;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lastRenderedPageBreak/>
        <w:t xml:space="preserve">Δείχνεις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εὐγνωμοσύνη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εὐεργέτες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ἢ 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ἀνταποδίδεις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ἀχαριστία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καλὸ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ἔκαναν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λόγους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συμπεριφορά σου σκανδαλίζεις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πλησίον σου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ἐξωθεῖς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ἁμαρτία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ἀσχολεῖσαι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προσωπική,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οἰκογενειακὴ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ἐπαγγελματικὴ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ζωὴ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ἄλλων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ἐπεμβαίνεις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ἀδιάκριτα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, προκαλώντας διάφορα προβλήματα;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διακινεῖς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ναρκωτικὲς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οὐσίες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ὁποιονδήποτε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τρόπο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ὁδήγησες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χρήση τους;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συνηθίζεις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διαδίδεις πληροφορίες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μυστικὰ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ἄλλων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δημιουργώντας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ἔτσι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διαμάχες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σχέσεις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συνανθρώπων σου;</w:t>
      </w:r>
    </w:p>
    <w:p w:rsidR="00DA75DD" w:rsidRPr="00DA75DD" w:rsidRDefault="00DA75DD" w:rsidP="00DA75DD">
      <w:pPr>
        <w:spacing w:before="100" w:beforeAutospacing="1" w:after="45" w:line="240" w:lineRule="auto"/>
        <w:outlineLvl w:val="2"/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>Στὸ</w:t>
      </w:r>
      <w:proofErr w:type="spellEnd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>ἐπάγγελμα</w:t>
      </w:r>
      <w:proofErr w:type="spellEnd"/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ἡ συνείδησή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ἐλέγχει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ἀπάτη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νοθεία,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αἰσχροκέρδεια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κατάχρηση, τοκογλυφία, δωροδοκία,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ἀπόκρυψη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ἐμπορευμάτων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κ.λπ.;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συναλλαγές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διακρίνει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ἀνειλικρίνεια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ἀνεντιμότητα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δολιότητα;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κακομεταχειρίζεσαι,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ἐκμεταλλεύεσαι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ἀδικεῖς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ἐργάτες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ὑπαλλήλους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ὑφισταμένους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σου;</w:t>
      </w:r>
    </w:p>
    <w:p w:rsidR="00DA75DD" w:rsidRPr="00DA75DD" w:rsidRDefault="00DA75DD" w:rsidP="00DA75DD">
      <w:pPr>
        <w:spacing w:before="100" w:beforeAutospacing="1" w:after="45" w:line="240" w:lineRule="auto"/>
        <w:outlineLvl w:val="2"/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>Στὴν</w:t>
      </w:r>
      <w:proofErr w:type="spellEnd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>οἰκογένεια</w:t>
      </w:r>
      <w:proofErr w:type="spellEnd"/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Δείχνεις σεβασμό,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ἀγάπη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τιμὴ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πρὸς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γονεῖς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ἢ μήπως συμπεριφέρεσαι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αὐθάδεια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σκληρότητα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περιφρόνηση;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Ἰδιαίτερα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συμπαραστέκεσαι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γηρατειά τους;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Ἡ συμπεριφορά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σπίτι διαπνέεται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πνεῦμα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θυσίας,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ἀγάπης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καλοσύνης,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ἀλληλοκατανόησης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ὑποχωρητικότητας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ὑπομονῆς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; 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ἐριστικότητα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πεῖσμα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lastRenderedPageBreak/>
        <w:t xml:space="preserve">παράλογες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ἐγωιστικὲς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ἀπαιτήσεις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διαταράσσεις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οἰκογενειακὴ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γαλήνη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ἀτμόσφαιρα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45" w:line="240" w:lineRule="auto"/>
        <w:outlineLvl w:val="2"/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>Ὡς</w:t>
      </w:r>
      <w:proofErr w:type="spellEnd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 xml:space="preserve"> σύζυγοι: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Ἀποδέχεστε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συζυγία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ὡς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εὐλογία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Θεοῦ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ἀγωνίζεστε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καθημερινὰ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τελείωση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ὁλοκλήρωση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μεταξύ σας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ἀγάπης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ὥστε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διασπᾶται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αὐτὴ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καμιὰ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γήϊνη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ἀγάπη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(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πρὸς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γονεῖς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παιδιά,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συγγενεῖς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ἐπάγγελμα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κ.ἄ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.);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Τιμᾶτε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ἀγαπᾶτε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ὁ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ἕνας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γονεῖς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συγγενεῖς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ἄλλου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Διαφυλάσσετε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ἀμοιβαία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πίστη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ἀφοσίωση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ἀποφεύγετε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διάφορα μέσα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τεκνογονία;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κάνατε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ἔκτρωση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γίνατε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ἠθικοὶ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αὐτουργοὶ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διάπραξη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ἑνὸς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τέτοιου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ἐγκλήματος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διατηρούσατε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προγαμιαῖες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σχέσεις;</w:t>
      </w:r>
    </w:p>
    <w:p w:rsidR="00DA75DD" w:rsidRPr="00DA75DD" w:rsidRDefault="00DA75DD" w:rsidP="00DA75DD">
      <w:pPr>
        <w:spacing w:before="100" w:beforeAutospacing="1" w:after="45" w:line="240" w:lineRule="auto"/>
        <w:outlineLvl w:val="2"/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>Ὡς</w:t>
      </w:r>
      <w:proofErr w:type="spellEnd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>γονεῖς</w:t>
      </w:r>
      <w:proofErr w:type="spellEnd"/>
      <w:r w:rsidRPr="00DA75DD">
        <w:rPr>
          <w:rFonts w:ascii="Palatino Linotype" w:eastAsia="Times New Roman" w:hAnsi="Palatino Linotype" w:cs="Times New Roman"/>
          <w:color w:val="000080"/>
          <w:sz w:val="28"/>
          <w:szCs w:val="20"/>
          <w:lang w:eastAsia="el-GR"/>
        </w:rPr>
        <w:t>: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Προσεύχεστε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θερμὰ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προκοπὴ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παιδιῶν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σας;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Ἡ ζωή σας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ἀποτελεῖ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καλὸ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παράδειγμα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παιδιά σας;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ἐνδιαφέρεστε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μόνο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κόσμο πρόοδό τους; Δείχνετε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ἰδιαίτερη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φροντίδα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χριστιανικὴ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ἀγωγή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τους,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ἀφιερώνοντας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σκοπὸ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αὐτὸ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ἀνάλογο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χρόνο,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ἄλλοτε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συμβουλεύοντας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συζητώντας μαζί τους,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ἄλλοτε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ἐμπνέοντος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συνέπεια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χριστιανικῆς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ζωῆς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ἄλλοτε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παρακολουθώντας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διακριτικὰ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ἀναγνώσματά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τους,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τρόπους ψυχαγωγίας τους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παρέες τους;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κάνετε διακρίσεις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μεταξὺ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παιδιῶν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σας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δὲν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ὑπήρξατε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δίκαιοι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γονικές σας παροχές;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lastRenderedPageBreak/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ἐπεμβαίνετε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ἄκαιρα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πιεστικὰ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ἀδικαιολόγητα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ἀποφάσεις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παιδιῶν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σας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οἰκογένειές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τους,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ὑπονομεύοντας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ἔτσι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προσπάθειές τους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οἰκογενειακούς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τους δεσμούς;</w:t>
      </w:r>
    </w:p>
    <w:p w:rsidR="00DA75DD" w:rsidRPr="00DA75DD" w:rsidRDefault="00DA75DD" w:rsidP="00DA75DD">
      <w:pPr>
        <w:spacing w:before="100" w:beforeAutospacing="1" w:after="90" w:line="240" w:lineRule="auto"/>
        <w:outlineLvl w:val="1"/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 xml:space="preserve">Γ. </w:t>
      </w:r>
      <w:proofErr w:type="spellStart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>Ἐσὺ</w:t>
      </w:r>
      <w:proofErr w:type="spellEnd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 xml:space="preserve"> ὁ </w:t>
      </w:r>
      <w:proofErr w:type="spellStart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>ἑαυτός</w:t>
      </w:r>
      <w:proofErr w:type="spellEnd"/>
      <w:r w:rsidRPr="00DA75DD">
        <w:rPr>
          <w:rFonts w:ascii="Palatino Linotype" w:eastAsia="Times New Roman" w:hAnsi="Palatino Linotype" w:cs="Times New Roman"/>
          <w:color w:val="CC0000"/>
          <w:sz w:val="28"/>
          <w:szCs w:val="20"/>
          <w:lang w:eastAsia="el-GR"/>
        </w:rPr>
        <w:t xml:space="preserve"> σου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προσκολλημένος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βιοτικὲς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φροντίδες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ἐγκόσμια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ἀγαθὰ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ἀδιαφορεῖς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καλλιέργεια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ἀθάνατης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ψυχῆς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ἕνωσή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Θεό;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διακατέχεσαι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ὑπερηφάνεια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πού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ἡ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ἀρχὴ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ἡ γεννήτρια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ὅλων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κακῶν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;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Αὐτὸ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διαπιστώσεις: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-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ἂν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ἐπιδιώκεις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δόξα,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τιμές,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ἐπαίνους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πρωτεῖα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προβολή,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>-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ἂν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καυχιέσαι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μιλᾶς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ἐγκώμια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προσωπικές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ἱκανότητες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καλή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οἰκογένεια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ἐπαγγελματικές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ἐπιτυχίες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,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>-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ἂν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προσπαθεῖς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γίνεσαι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ἄρεστος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ἀνθρώπους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,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>-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ἂν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δείχνεις μεγάλη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ἐμπιστοσύνη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ἑαυτὸ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ἐπιμένεις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πεῖσμα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προσωπική σου κρίση,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>-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ἂν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δὲν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δέχεσαι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συμβουλὲς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ἄλλων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ἀντιδρᾶς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ὑποδείξεις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τυχὸν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σφαλμάτων σου,</w:t>
      </w: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  <w:t>-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ἂν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ἐπιδιώκεις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πάντοτε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ὅλα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ἰκανοποίηση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ἑαυτοῦ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ζητᾶς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ἀπαιτητικὰ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ἐξυπηρετεῖσαι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ἄλλους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.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μιλᾶς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ἄκαιρα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διακόπτοντας ἢ προσβάλλοντας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λόγια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ταπεινωτικὰ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συνομιλητές σου;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φιλάργυρος ἢ πλεονέκτης;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ζεῖς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πολυτέλεια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σπατάλη ἢ ξοδεύεις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χρήματά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τυχερὰ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παιχνίδια, χαρτοπαιξία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κ.ἄ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.;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ντύνεσαι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καλλωπίζεσαι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τρόπο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προκλητικὸ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μήπως ἡ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ἐνδυμασία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ἀνάρμοστη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δικό σου φύλο;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λαίμαργος ἢ γαστρίμαργος;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lastRenderedPageBreak/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λὲς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πολλὰ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λόγια,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περιττὰ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ἀνώφελα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αἰσχρολογεῖς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Δείχνεις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ἀπαιτούμενο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σεβασμὸ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σῶμα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;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ναὸς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Ἁγίου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Πνεύματος, ἢ 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ἔπεσες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διάφορα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σαρκικὰ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ἁμαρτήματα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(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αὐνανισμό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πορνεία, μοιχεία,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ἀρσενοκοιτία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κ.ἄ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.);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ἐκθέτεις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ἑαυτό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διάφορους σαρκικούς πειρασμούς (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ἄσεμνα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θεάματα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διασκεδάσεις,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ἀνήθικα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περιοδικὰ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βιβλία, πορνογραφήματα,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προκλητικὴ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μουσικὴ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τραγούδια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κ.λ.π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.);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Ὅταν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προσβάλλουν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αἰσχροὶ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λογισμοὶ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φαντασίες,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διώχνεις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ἀμέσως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ἢ 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ἀποδέχεσαι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τοὺς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καλλιεργεῖς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καταστρέφεις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ὑγεία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ποὺ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εἶναι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δωρό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Θεοῦ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μέθη,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κάπνισμα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χρήση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ναρκωτικῶν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οὐσιῶν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σκέφτηκες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ποτὲ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αὐτοκτονήσεις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διακατέχεσαι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ἀπὸ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ὀκνηρία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ἀμέλεια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ἢ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ἀνευθυνότητα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Μήπως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σπαταλᾶς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ἄσκοπα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χρόνο σου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μπροστὰ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τηλεόραση ἢ περιπλανώμενος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διαδίκτυο;</w:t>
      </w:r>
    </w:p>
    <w:p w:rsidR="00DA75DD" w:rsidRPr="00DA75DD" w:rsidRDefault="00DA75DD" w:rsidP="00DA75DD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</w:pPr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* * *</w:t>
      </w:r>
    </w:p>
    <w:p w:rsidR="00AD32D0" w:rsidRPr="00894671" w:rsidRDefault="00DA75DD" w:rsidP="00894671">
      <w:pPr>
        <w:spacing w:before="100" w:beforeAutospacing="1" w:after="100" w:afterAutospacing="1" w:line="240" w:lineRule="auto"/>
        <w:rPr>
          <w:sz w:val="34"/>
        </w:rPr>
      </w:pP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τώρα,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μετὰ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ἔλεγχο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ἑαυτοῦ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σου, τρέξε,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ἀδελφέ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μου,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χωρὶς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ἀναβολὴ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στὸν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πνευματικό.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Ἐξομολογήσου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τὶς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ἁμαρτίες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σου </w:t>
      </w:r>
      <w:r w:rsidR="00894671" w:rsidRPr="00894671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br/>
      </w:r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α)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χωρὶς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κρύψεις καμία, </w:t>
      </w:r>
      <w:r w:rsidR="00894671" w:rsidRPr="00894671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br/>
      </w:r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β)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εἰλικρίνεια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συντομία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καὶ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</w:t>
      </w:r>
      <w:r w:rsidR="00894671" w:rsidRPr="00894671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br/>
      </w:r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γ) δίχως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ἀναφέρεις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τυχὸν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ἀρετές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σου ἢ ξένα</w:t>
      </w:r>
      <w:r w:rsidR="00894671" w:rsidRPr="00894671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>ἁμαρτήματα</w:t>
      </w:r>
      <w:proofErr w:type="spellEnd"/>
      <w:r w:rsidRPr="00DA75DD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t xml:space="preserve">. </w:t>
      </w:r>
      <w:r w:rsidR="00894671" w:rsidRPr="00894671">
        <w:rPr>
          <w:rFonts w:ascii="Palatino Linotype" w:eastAsia="Times New Roman" w:hAnsi="Palatino Linotype" w:cs="Times New Roman"/>
          <w:b/>
          <w:color w:val="000000"/>
          <w:sz w:val="28"/>
          <w:szCs w:val="20"/>
          <w:u w:val="single"/>
          <w:lang w:eastAsia="el-GR"/>
        </w:rPr>
        <w:br/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Νὰ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εἶσαι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σίγουρος πώς,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μαζὶ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μὲ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τὴν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ἄφεση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, ὁ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Θεὸς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θὰ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σοῦ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προσφέρει πλούσια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τὴ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χάρη Του,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γιὰ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τὸ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 xml:space="preserve"> ξεκίνημα μίας νέας </w:t>
      </w:r>
      <w:proofErr w:type="spellStart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ζωῆς</w:t>
      </w:r>
      <w:proofErr w:type="spellEnd"/>
      <w:r w:rsidRPr="00DA75DD">
        <w:rPr>
          <w:rFonts w:ascii="Palatino Linotype" w:eastAsia="Times New Roman" w:hAnsi="Palatino Linotype" w:cs="Times New Roman"/>
          <w:color w:val="000000"/>
          <w:sz w:val="28"/>
          <w:szCs w:val="20"/>
          <w:lang w:eastAsia="el-GR"/>
        </w:rPr>
        <w:t>.</w:t>
      </w:r>
    </w:p>
    <w:sectPr w:rsidR="00AD32D0" w:rsidRPr="00894671" w:rsidSect="00AD32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A75DD"/>
    <w:rsid w:val="000E4AE6"/>
    <w:rsid w:val="001F3C54"/>
    <w:rsid w:val="00782509"/>
    <w:rsid w:val="00842647"/>
    <w:rsid w:val="0085365A"/>
    <w:rsid w:val="00894671"/>
    <w:rsid w:val="009E36DC"/>
    <w:rsid w:val="009F6398"/>
    <w:rsid w:val="00A00F25"/>
    <w:rsid w:val="00AD32D0"/>
    <w:rsid w:val="00DA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D0"/>
  </w:style>
  <w:style w:type="paragraph" w:styleId="1">
    <w:name w:val="heading 1"/>
    <w:basedOn w:val="a"/>
    <w:link w:val="1Char"/>
    <w:uiPriority w:val="9"/>
    <w:qFormat/>
    <w:rsid w:val="00DA7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DA7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DA75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5DD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DA75D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A75D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A75D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DA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89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4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5B88-6E71-44F4-ACDC-D11D4743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1544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Skoundrianos</dc:creator>
  <cp:lastModifiedBy>Skoundrianos</cp:lastModifiedBy>
  <cp:revision>5</cp:revision>
  <cp:lastPrinted>2018-08-07T18:03:00Z</cp:lastPrinted>
  <dcterms:created xsi:type="dcterms:W3CDTF">2017-06-04T14:16:00Z</dcterms:created>
  <dcterms:modified xsi:type="dcterms:W3CDTF">2020-09-09T13:32:00Z</dcterms:modified>
</cp:coreProperties>
</file>